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E04019" w14:textId="77777777" w:rsidR="009C5F49" w:rsidRPr="00A063A4" w:rsidRDefault="009C5F49" w:rsidP="009C5F49">
      <w:pPr>
        <w:jc w:val="center"/>
        <w:rPr>
          <w:b/>
          <w:bCs/>
        </w:rPr>
      </w:pPr>
      <w:r w:rsidRPr="00A063A4">
        <w:rPr>
          <w:b/>
          <w:bCs/>
        </w:rPr>
        <w:t>Supporting Wildfire Mitigation Investment Prioritization</w:t>
      </w:r>
    </w:p>
    <w:p w14:paraId="2907C751" w14:textId="77777777" w:rsidR="009C5F49" w:rsidRPr="00A063A4" w:rsidRDefault="009C5F49" w:rsidP="009C5F49">
      <w:pPr>
        <w:jc w:val="center"/>
      </w:pPr>
      <w:r w:rsidRPr="00A063A4">
        <w:t>Thelonious Funk</w:t>
      </w:r>
      <w:r>
        <w:t xml:space="preserve">, </w:t>
      </w:r>
      <w:r w:rsidRPr="00A063A4">
        <w:t>Alan T. Murray</w:t>
      </w:r>
    </w:p>
    <w:p w14:paraId="2A7625CD" w14:textId="77777777" w:rsidR="009C5F49" w:rsidRDefault="009C5F49" w:rsidP="009C5F49">
      <w:pPr>
        <w:jc w:val="center"/>
        <w:rPr>
          <w:i/>
          <w:iCs/>
        </w:rPr>
      </w:pPr>
      <w:r w:rsidRPr="00A063A4">
        <w:rPr>
          <w:i/>
          <w:iCs/>
        </w:rPr>
        <w:t>Department of Geography, University of California at Santa Barbara</w:t>
      </w:r>
    </w:p>
    <w:p w14:paraId="1194E5DE" w14:textId="77777777" w:rsidR="009C5F49" w:rsidRDefault="009C5F49" w:rsidP="009C5F49">
      <w:pPr>
        <w:jc w:val="center"/>
        <w:rPr>
          <w:i/>
          <w:iCs/>
        </w:rPr>
      </w:pPr>
    </w:p>
    <w:p w14:paraId="4D952E63" w14:textId="77777777" w:rsidR="00411EAF" w:rsidRDefault="00411EAF" w:rsidP="009C5F49">
      <w:pPr>
        <w:jc w:val="center"/>
        <w:rPr>
          <w:i/>
          <w:iCs/>
        </w:rPr>
      </w:pPr>
    </w:p>
    <w:p w14:paraId="715969D7" w14:textId="6ACF94F7" w:rsidR="00411EAF" w:rsidRPr="00A063A4" w:rsidRDefault="00411EAF" w:rsidP="009C5F49">
      <w:pPr>
        <w:jc w:val="center"/>
        <w:rPr>
          <w:i/>
          <w:iCs/>
        </w:rPr>
      </w:pPr>
      <w:r>
        <w:rPr>
          <w:i/>
          <w:iCs/>
        </w:rPr>
        <w:t>Contributions by Rob Hazard, Anne-Marie Parkinson, and Santa Barbara County Fire Safe Council</w:t>
      </w:r>
    </w:p>
    <w:p w14:paraId="18433890" w14:textId="77777777" w:rsidR="009C5F49" w:rsidRDefault="009C5F49" w:rsidP="009C5F49">
      <w:pPr>
        <w:rPr>
          <w:b/>
          <w:bCs/>
        </w:rPr>
      </w:pPr>
    </w:p>
    <w:p w14:paraId="65DDA7A7" w14:textId="77777777" w:rsidR="009C5F49" w:rsidRPr="00A063A4" w:rsidRDefault="009C5F49" w:rsidP="009C5F49">
      <w:pPr>
        <w:rPr>
          <w:b/>
          <w:bCs/>
        </w:rPr>
      </w:pPr>
      <w:r>
        <w:rPr>
          <w:b/>
          <w:bCs/>
        </w:rPr>
        <w:t>Abstract</w:t>
      </w:r>
    </w:p>
    <w:p w14:paraId="0375AC7B" w14:textId="77777777" w:rsidR="009C5F49" w:rsidRPr="00A063A4" w:rsidRDefault="009C5F49" w:rsidP="009C5F49">
      <w:pPr>
        <w:ind w:firstLine="720"/>
      </w:pPr>
      <w:r w:rsidRPr="00A063A4">
        <w:t>Site prioritization for wildfire mitigation must consider a variety of spatial and non-spatial attributes, simultaneously considered and integrated. This paper explores challenges in attribute derivation, selection and integration. Further, support tools are proposed to facilitate this process. Mitigation efforts in a high wildfire danger region of Southern California illustrate the challenges and opportunities for spatial analytics in land prioritization. </w:t>
      </w:r>
    </w:p>
    <w:p w14:paraId="06D522AF" w14:textId="44F5418B" w:rsidR="00226AC1" w:rsidRDefault="00226AC1"/>
    <w:p w14:paraId="7D4B5B8A" w14:textId="77777777" w:rsidR="009C5F49" w:rsidRDefault="009C5F49"/>
    <w:p w14:paraId="1C5EE18C" w14:textId="4BC9BB5C" w:rsidR="009C5F49" w:rsidRDefault="009C5F49" w:rsidP="009C5F49"/>
    <w:p w14:paraId="5378C56E" w14:textId="3C86F2A6" w:rsidR="009C5F49" w:rsidRPr="005B783D" w:rsidRDefault="009C5F49" w:rsidP="005B783D">
      <w:pPr>
        <w:pStyle w:val="ListParagraph"/>
        <w:numPr>
          <w:ilvl w:val="0"/>
          <w:numId w:val="22"/>
        </w:numPr>
        <w:rPr>
          <w:b/>
          <w:bCs/>
          <w:sz w:val="28"/>
          <w:szCs w:val="28"/>
        </w:rPr>
      </w:pPr>
      <w:r w:rsidRPr="005B783D">
        <w:rPr>
          <w:b/>
          <w:bCs/>
          <w:sz w:val="28"/>
          <w:szCs w:val="28"/>
        </w:rPr>
        <w:t>Introduction</w:t>
      </w:r>
    </w:p>
    <w:p w14:paraId="61C81BFD" w14:textId="54E6A82D" w:rsidR="009C5F49" w:rsidRDefault="009C5F49" w:rsidP="009C5F49">
      <w:pPr>
        <w:rPr>
          <w:sz w:val="28"/>
          <w:szCs w:val="28"/>
        </w:rPr>
      </w:pPr>
      <w:r>
        <w:rPr>
          <w:b/>
          <w:bCs/>
          <w:sz w:val="28"/>
          <w:szCs w:val="28"/>
        </w:rPr>
        <w:tab/>
      </w:r>
    </w:p>
    <w:p w14:paraId="6137AD2D" w14:textId="604D7A3E" w:rsidR="00D33921" w:rsidRDefault="000B0AF7" w:rsidP="009C5F49">
      <w:r>
        <w:t>Fire and hazard mitigation efforts by nature are constrained by limited amounts of resources that must be allocated in some way to best achieve one or more given objectives</w:t>
      </w:r>
      <w:r w:rsidR="009C5F49">
        <w:t xml:space="preserve"> (</w:t>
      </w:r>
      <w:r w:rsidR="00BF2380">
        <w:t>Moritz et al., 2014; Thompson &amp; Calkin, 2011</w:t>
      </w:r>
      <w:r w:rsidR="009C5F49">
        <w:t xml:space="preserve">). </w:t>
      </w:r>
      <w:r>
        <w:t>Framed in terms of Multi-Criteria Decision Analysis (MCDA), decision makers are required to simultaneously consider and integrate various data, constraints, and objectives, all the while being aware of the tradeoffs or relationships between each of these contributions (</w:t>
      </w:r>
      <w:r w:rsidR="00BF2380">
        <w:t>Malczewski, 1999</w:t>
      </w:r>
      <w:r>
        <w:t xml:space="preserve">). </w:t>
      </w:r>
    </w:p>
    <w:p w14:paraId="1B75C5EB" w14:textId="77777777" w:rsidR="009057B0" w:rsidRDefault="009057B0" w:rsidP="009C5F49"/>
    <w:p w14:paraId="19C91100" w14:textId="085BDD5F" w:rsidR="009057B0" w:rsidRPr="009057B0" w:rsidRDefault="009057B0" w:rsidP="009057B0">
      <w:pPr>
        <w:jc w:val="center"/>
        <w:rPr>
          <w:b/>
          <w:bCs/>
        </w:rPr>
      </w:pPr>
      <w:r>
        <w:rPr>
          <w:b/>
          <w:bCs/>
        </w:rPr>
        <w:t>Figure 1.1: GIS Multi Criteria Decision Analysis Workflow</w:t>
      </w:r>
    </w:p>
    <w:p w14:paraId="5FE2C647" w14:textId="77777777" w:rsidR="000B0AF7" w:rsidRDefault="000B0AF7" w:rsidP="009C5F49"/>
    <w:p w14:paraId="7032A330" w14:textId="175779D0" w:rsidR="00134E8E" w:rsidRDefault="000B0AF7" w:rsidP="009C5F49">
      <w:r>
        <w:t>In efforts such as wildfire mitigation, one of the most important steps for decision makers and pertinent experts is de</w:t>
      </w:r>
      <w:r w:rsidR="008E4C5B">
        <w:t xml:space="preserve">ciding what </w:t>
      </w:r>
      <w:r w:rsidR="002753FE">
        <w:t>criteria</w:t>
      </w:r>
      <w:r w:rsidR="008E4C5B">
        <w:t xml:space="preserve"> (factors) to consider and how much importance (weight</w:t>
      </w:r>
      <w:r w:rsidR="002753FE">
        <w:t xml:space="preserve"> / utility</w:t>
      </w:r>
      <w:r w:rsidR="008E4C5B">
        <w:t xml:space="preserve">) to assign to each one. This process </w:t>
      </w:r>
      <w:r w:rsidR="009D7B19">
        <w:t xml:space="preserve">of criterion weighting </w:t>
      </w:r>
      <w:r w:rsidR="008E4C5B">
        <w:t xml:space="preserve">has been well studied within GIS oriented Multi-Criteria Decision Analysis (GIS-MCDA), and many methods have been proposed: </w:t>
      </w:r>
      <w:r w:rsidR="00BF2380">
        <w:t>the Analytical Hierarchy Process (Saaty, 1980)</w:t>
      </w:r>
      <w:r w:rsidR="008E4C5B">
        <w:t xml:space="preserve">, </w:t>
      </w:r>
      <w:r w:rsidR="00BF2380">
        <w:t>Weighted Linear Combination (Malczewski, 2000)</w:t>
      </w:r>
      <w:r w:rsidR="008E4C5B">
        <w:t>,</w:t>
      </w:r>
      <w:r w:rsidR="00BF2380">
        <w:t xml:space="preserve"> and</w:t>
      </w:r>
      <w:r w:rsidR="008E4C5B">
        <w:t xml:space="preserve"> </w:t>
      </w:r>
      <w:r w:rsidR="00BF2380">
        <w:t>Ordered Weight Averaging, (Yager, 1988) to name a few</w:t>
      </w:r>
      <w:r w:rsidR="008E4C5B">
        <w:t xml:space="preserve">. </w:t>
      </w:r>
      <w:r w:rsidR="002E7FA4">
        <w:t>The most common of these methods require decision makers to subjectively rank, rate, or create pairwise comparisons between factors</w:t>
      </w:r>
      <w:r w:rsidR="00CC0E49">
        <w:t xml:space="preserve"> (Malczewski &amp; Rinner, 2015)</w:t>
      </w:r>
      <w:r w:rsidR="002E7FA4">
        <w:t>. While there are benefits to these approaches</w:t>
      </w:r>
      <w:r w:rsidR="00C54F42">
        <w:t xml:space="preserve">, </w:t>
      </w:r>
      <w:r w:rsidR="002E7FA4">
        <w:t xml:space="preserve">they unintentionally </w:t>
      </w:r>
      <w:r w:rsidR="00950803">
        <w:t>create certain issues or leave other concerns unaddressed:</w:t>
      </w:r>
    </w:p>
    <w:p w14:paraId="0D338BF9" w14:textId="77777777" w:rsidR="00134E8E" w:rsidRDefault="00134E8E" w:rsidP="009C5F49"/>
    <w:p w14:paraId="0552FCD1" w14:textId="34821FB1" w:rsidR="002E7FA4" w:rsidRPr="00E5621B" w:rsidRDefault="00950803" w:rsidP="00134E8E">
      <w:pPr>
        <w:pStyle w:val="ListParagraph"/>
        <w:numPr>
          <w:ilvl w:val="0"/>
          <w:numId w:val="4"/>
        </w:numPr>
      </w:pPr>
      <w:r w:rsidRPr="00E5621B">
        <w:t xml:space="preserve">Decision makers </w:t>
      </w:r>
      <w:r w:rsidR="00C54F42" w:rsidRPr="00E5621B">
        <w:t>rarely can</w:t>
      </w:r>
      <w:r w:rsidRPr="00E5621B">
        <w:t xml:space="preserve"> see the spatial implications of their </w:t>
      </w:r>
      <w:r w:rsidR="00943209" w:rsidRPr="00E5621B">
        <w:t>choices</w:t>
      </w:r>
      <w:r w:rsidRPr="00E5621B">
        <w:t xml:space="preserve"> </w:t>
      </w:r>
      <w:r w:rsidR="00943209" w:rsidRPr="00E5621B">
        <w:t>and are unable to properly assess uncertainty or sensitivity</w:t>
      </w:r>
      <w:r w:rsidR="00BF2380" w:rsidRPr="00E5621B">
        <w:t xml:space="preserve"> </w:t>
      </w:r>
      <w:r w:rsidR="00943209" w:rsidRPr="00E5621B">
        <w:t xml:space="preserve">in an iterative manner </w:t>
      </w:r>
      <w:r w:rsidR="00BF2380" w:rsidRPr="00E5621B">
        <w:t>(Malczewski, 2006)</w:t>
      </w:r>
      <w:r w:rsidRPr="00E5621B">
        <w:t>.</w:t>
      </w:r>
    </w:p>
    <w:p w14:paraId="260F35A9" w14:textId="72630231" w:rsidR="00134E8E" w:rsidRPr="00E5621B" w:rsidRDefault="00943209" w:rsidP="00943209">
      <w:pPr>
        <w:pStyle w:val="ListParagraph"/>
        <w:numPr>
          <w:ilvl w:val="0"/>
          <w:numId w:val="4"/>
        </w:numPr>
      </w:pPr>
      <w:r w:rsidRPr="00E5621B">
        <w:t xml:space="preserve">Derived weights </w:t>
      </w:r>
      <w:r w:rsidR="00772C18">
        <w:t>are often</w:t>
      </w:r>
      <w:r w:rsidRPr="00E5621B">
        <w:t xml:space="preserve"> assumed to possess linear utility functions across a given factor, likely inaccurately modeling true risk</w:t>
      </w:r>
      <w:r w:rsidR="00BF2380" w:rsidRPr="00E5621B">
        <w:t xml:space="preserve"> (Malczewski, 2000)</w:t>
      </w:r>
      <w:r w:rsidR="00134E8E" w:rsidRPr="00E5621B">
        <w:t xml:space="preserve">. </w:t>
      </w:r>
    </w:p>
    <w:p w14:paraId="54EBF861" w14:textId="4000D53D" w:rsidR="00134E8E" w:rsidRPr="00E5621B" w:rsidRDefault="00950803" w:rsidP="00943209">
      <w:pPr>
        <w:pStyle w:val="ListParagraph"/>
        <w:numPr>
          <w:ilvl w:val="0"/>
          <w:numId w:val="4"/>
        </w:numPr>
      </w:pPr>
      <w:r w:rsidRPr="00E5621B">
        <w:t xml:space="preserve">Commonly, </w:t>
      </w:r>
      <w:r w:rsidR="00943209" w:rsidRPr="00E5621B">
        <w:t>criteria are treated independently of one another</w:t>
      </w:r>
      <w:r w:rsidRPr="00E5621B">
        <w:t xml:space="preserve">, and </w:t>
      </w:r>
      <w:r w:rsidR="00943209" w:rsidRPr="00E5621B">
        <w:t xml:space="preserve">the decision maker cannot have insight on the interaction or correlation between </w:t>
      </w:r>
      <w:r w:rsidR="00772C18">
        <w:t>criteria</w:t>
      </w:r>
      <w:r w:rsidR="00BF2380" w:rsidRPr="00E5621B">
        <w:t xml:space="preserve"> (Reichart et al., 2015)</w:t>
      </w:r>
      <w:r w:rsidRPr="00E5621B">
        <w:t xml:space="preserve">. </w:t>
      </w:r>
    </w:p>
    <w:p w14:paraId="571524A9" w14:textId="799D5409" w:rsidR="00943209" w:rsidRPr="002753FE" w:rsidRDefault="00772C18" w:rsidP="002753FE">
      <w:pPr>
        <w:pStyle w:val="ListParagraph"/>
        <w:numPr>
          <w:ilvl w:val="0"/>
          <w:numId w:val="4"/>
        </w:numPr>
        <w:rPr>
          <w:i/>
          <w:iCs/>
        </w:rPr>
      </w:pPr>
      <w:r w:rsidRPr="006C6171">
        <w:rPr>
          <w:i/>
          <w:iCs/>
        </w:rPr>
        <w:lastRenderedPageBreak/>
        <w:t>Determining weights for factors can be challenging for experts when there is no reference. Often, it is easier for decision makers to select preferred outcomes or locations (</w:t>
      </w:r>
      <w:proofErr w:type="spellStart"/>
      <w:r w:rsidR="006C6171" w:rsidRPr="006C6171">
        <w:rPr>
          <w:i/>
          <w:iCs/>
        </w:rPr>
        <w:t>Riabacke</w:t>
      </w:r>
      <w:proofErr w:type="spellEnd"/>
      <w:r w:rsidR="006C6171" w:rsidRPr="006C6171">
        <w:rPr>
          <w:i/>
          <w:iCs/>
        </w:rPr>
        <w:t xml:space="preserve"> et al., 2009</w:t>
      </w:r>
      <w:r w:rsidR="002753FE">
        <w:rPr>
          <w:i/>
          <w:iCs/>
        </w:rPr>
        <w:t>).</w:t>
      </w:r>
    </w:p>
    <w:p w14:paraId="36A08EAB" w14:textId="59AEE0C4" w:rsidR="009D7B19" w:rsidRDefault="00772C18" w:rsidP="009D7B19">
      <w:pPr>
        <w:pStyle w:val="ListParagraph"/>
        <w:numPr>
          <w:ilvl w:val="0"/>
          <w:numId w:val="4"/>
        </w:numPr>
      </w:pPr>
      <w:r>
        <w:t>Linear weighting methods can understate inherent noise of data and the sensitivity/uncertainty of weight perturbations (SOURCE).</w:t>
      </w:r>
    </w:p>
    <w:p w14:paraId="274CA2CC" w14:textId="5D948F5A" w:rsidR="00772C18" w:rsidRDefault="00772C18" w:rsidP="00772C18">
      <w:pPr>
        <w:pStyle w:val="ListParagraph"/>
        <w:numPr>
          <w:ilvl w:val="0"/>
          <w:numId w:val="4"/>
        </w:numPr>
      </w:pPr>
      <w:r>
        <w:t xml:space="preserve">Defining weights can be challenging and should likely require multiple tests or iterations to find accurate results. </w:t>
      </w:r>
    </w:p>
    <w:p w14:paraId="62C7E568" w14:textId="77777777" w:rsidR="00772C18" w:rsidRDefault="00772C18" w:rsidP="00772C18"/>
    <w:p w14:paraId="47BEB29A" w14:textId="3ADF91EA" w:rsidR="00D977B8" w:rsidRDefault="009D7B19" w:rsidP="002A0597">
      <w:r>
        <w:t>Many of these concerns are well-established in the literature</w:t>
      </w:r>
      <w:r w:rsidR="00D977B8">
        <w:t xml:space="preserve"> (</w:t>
      </w:r>
      <w:r w:rsidR="00BF2380">
        <w:t>Malczewski, 2006;</w:t>
      </w:r>
      <w:r>
        <w:t xml:space="preserve"> </w:t>
      </w:r>
      <w:r w:rsidR="00D977B8">
        <w:t xml:space="preserve">Kiker et al., 2005), and </w:t>
      </w:r>
      <w:r w:rsidR="00CB3EE0">
        <w:t>there has been considerable recent progress in making these methods more robust</w:t>
      </w:r>
      <w:r w:rsidR="00D977B8">
        <w:t>: participatory validation methods (</w:t>
      </w:r>
      <w:proofErr w:type="spellStart"/>
      <w:r w:rsidR="00D977B8">
        <w:t>Jelokhani-Niaraki</w:t>
      </w:r>
      <w:proofErr w:type="spellEnd"/>
      <w:r w:rsidR="00D977B8">
        <w:t xml:space="preserve">, 2018; Local MCDA </w:t>
      </w:r>
      <w:r w:rsidR="00CB3EE0">
        <w:t>with utility flexibility across space (Malczewski &amp; Jankowski, 2020); and map-centered analysis for spatial sensitivity and uncertainty analysis (</w:t>
      </w:r>
      <w:proofErr w:type="spellStart"/>
      <w:r w:rsidR="00CB3EE0">
        <w:t>Ligmann</w:t>
      </w:r>
      <w:proofErr w:type="spellEnd"/>
      <w:r w:rsidR="00CB3EE0">
        <w:t>-Zielinska &amp; Jankowski, 2014). Despite these improvements</w:t>
      </w:r>
      <w:r w:rsidR="00C54F42">
        <w:t>,</w:t>
      </w:r>
      <w:r w:rsidR="00CB3EE0">
        <w:t xml:space="preserve"> there are continued calls for addressing the continuing limitations of GIS-MCDA in spatial awareness, weight derivation, transparency, and criteria interaction (Ferretti &amp; </w:t>
      </w:r>
      <w:proofErr w:type="spellStart"/>
      <w:r w:rsidR="00CB3EE0">
        <w:t>Monibeller</w:t>
      </w:r>
      <w:proofErr w:type="spellEnd"/>
      <w:r w:rsidR="00CB3EE0">
        <w:t xml:space="preserve">, 2016; Jankowski &amp; Malczewski, 2020).  </w:t>
      </w:r>
    </w:p>
    <w:p w14:paraId="0252FC91" w14:textId="77777777" w:rsidR="00943209" w:rsidRDefault="00943209" w:rsidP="009D7B19">
      <w:pPr>
        <w:ind w:firstLine="720"/>
      </w:pPr>
    </w:p>
    <w:p w14:paraId="609D8DE3" w14:textId="11E8D983" w:rsidR="00C54F42" w:rsidRDefault="00C54F42" w:rsidP="002B4FF3">
      <w:r>
        <w:t xml:space="preserve">In attempting to address these known concerns within the GIS-MCDA process, we </w:t>
      </w:r>
      <w:r w:rsidR="008F0A2F">
        <w:t>propose t</w:t>
      </w:r>
      <w:r w:rsidR="00295940">
        <w:t>w</w:t>
      </w:r>
      <w:r w:rsidR="008F0A2F">
        <w:t>o solutions</w:t>
      </w:r>
      <w:r>
        <w:t>: (1) An inverse weighting method using preference disaggregation to derive linear weights or utility functions from a decision makers spatially explicit preference(s)</w:t>
      </w:r>
      <w:r w:rsidR="00E5621B">
        <w:t xml:space="preserve">, and (2) a map-centered web application framework that allows decision makers to interactively explore criterion weightings and </w:t>
      </w:r>
      <w:r w:rsidR="002B4FF3">
        <w:t xml:space="preserve">see results in both sensitivity and geographic contexts. </w:t>
      </w:r>
      <w:r w:rsidR="008F0A2F">
        <w:t xml:space="preserve">Our interactive framework supports and facilities the proposed inverse weighting method, allowing for real time testing and exploration. </w:t>
      </w:r>
    </w:p>
    <w:p w14:paraId="73F01F24" w14:textId="77777777" w:rsidR="008F0A2F" w:rsidRDefault="008F0A2F" w:rsidP="009D7B19">
      <w:pPr>
        <w:ind w:firstLine="720"/>
      </w:pPr>
    </w:p>
    <w:p w14:paraId="0178D44A" w14:textId="77777777" w:rsidR="008F0A2F" w:rsidRDefault="008F0A2F" w:rsidP="008F0A2F"/>
    <w:p w14:paraId="47E3BE50" w14:textId="77777777" w:rsidR="008F0A2F" w:rsidRDefault="008F0A2F" w:rsidP="008F0A2F"/>
    <w:p w14:paraId="7A54587C" w14:textId="64D3481E" w:rsidR="008F0A2F" w:rsidRPr="001C1E1D" w:rsidRDefault="008F0A2F" w:rsidP="008F0A2F">
      <w:pPr>
        <w:rPr>
          <w:b/>
          <w:bCs/>
          <w:sz w:val="28"/>
          <w:szCs w:val="28"/>
        </w:rPr>
      </w:pPr>
      <w:r w:rsidRPr="001C1E1D">
        <w:rPr>
          <w:b/>
          <w:bCs/>
          <w:sz w:val="28"/>
          <w:szCs w:val="28"/>
        </w:rPr>
        <w:t>2. Literature Review</w:t>
      </w:r>
    </w:p>
    <w:p w14:paraId="624B2F4A" w14:textId="77777777" w:rsidR="00DD4A31" w:rsidRDefault="00DD4A31" w:rsidP="008F0A2F"/>
    <w:p w14:paraId="2EE0C61D" w14:textId="2CED2BDE" w:rsidR="00A0431F" w:rsidRDefault="00EB1258" w:rsidP="008F0A2F">
      <w:r>
        <w:t xml:space="preserve">As mentioned above, </w:t>
      </w:r>
      <w:r w:rsidR="00DD4A31">
        <w:t>Multi-Criteria Decision Analysis (</w:t>
      </w:r>
      <w:r w:rsidR="00A0431F">
        <w:t>MCDA</w:t>
      </w:r>
      <w:r>
        <w:t>)</w:t>
      </w:r>
      <w:r w:rsidR="00A0431F">
        <w:t xml:space="preserve"> details a process in which one must </w:t>
      </w:r>
      <w:proofErr w:type="gramStart"/>
      <w:r w:rsidR="00A0431F">
        <w:t>make a decision</w:t>
      </w:r>
      <w:proofErr w:type="gramEnd"/>
      <w:r w:rsidR="00A0431F">
        <w:t xml:space="preserve"> </w:t>
      </w:r>
      <w:r>
        <w:t xml:space="preserve">pertaining to one or more objectives </w:t>
      </w:r>
      <w:r w:rsidR="00A0431F">
        <w:t xml:space="preserve">given a certain set of data, criteria, </w:t>
      </w:r>
      <w:r>
        <w:t xml:space="preserve">and </w:t>
      </w:r>
      <w:r w:rsidR="00A0431F">
        <w:t xml:space="preserve">stipulations (SOURCE). Considering that almost any problem can be considered in this manner, the theory and spirit of MCDA has likely existed as long as humans have employed reason (SOURCE). More formally, the roots of MCDA in recent history can be found in the operations research and modern decision theory popularized in the 1960s with Keeney and </w:t>
      </w:r>
      <w:proofErr w:type="spellStart"/>
      <w:r w:rsidR="00A0431F">
        <w:t>Raiffa</w:t>
      </w:r>
      <w:proofErr w:type="spellEnd"/>
      <w:r w:rsidR="00A0431F">
        <w:t xml:space="preserve"> (Keen</w:t>
      </w:r>
      <w:r w:rsidR="00772C18">
        <w:t>e</w:t>
      </w:r>
      <w:r w:rsidR="00A0431F">
        <w:t xml:space="preserve">y &amp; </w:t>
      </w:r>
      <w:proofErr w:type="spellStart"/>
      <w:r w:rsidR="00A0431F">
        <w:t>Raiffa</w:t>
      </w:r>
      <w:proofErr w:type="spellEnd"/>
      <w:r w:rsidR="00A0431F">
        <w:t>, 1976). Within the realm of GIS</w:t>
      </w:r>
      <w:r>
        <w:t>,</w:t>
      </w:r>
      <w:r w:rsidR="00A0431F">
        <w:t xml:space="preserve"> the application </w:t>
      </w:r>
      <w:r>
        <w:t>of map</w:t>
      </w:r>
      <w:r w:rsidR="00A0431F">
        <w:t xml:space="preserve"> overlay for the purpose of landscape planning by Mc</w:t>
      </w:r>
      <w:r w:rsidR="002753FE">
        <w:t>H</w:t>
      </w:r>
      <w:r w:rsidR="00A0431F">
        <w:t>arg (1969) has been commonly noted to be one of the first instances of spatially explicit MCDA (Malczewski, 1999</w:t>
      </w:r>
      <w:r>
        <w:t>). From this point, there have been many advancements in the science, with authors such as … doing…</w:t>
      </w:r>
    </w:p>
    <w:p w14:paraId="79220C87" w14:textId="77777777" w:rsidR="00A0431F" w:rsidRDefault="00A0431F" w:rsidP="008F0A2F"/>
    <w:p w14:paraId="02221C5A" w14:textId="77777777" w:rsidR="00BE104A" w:rsidRDefault="00BE104A" w:rsidP="00BE104A">
      <w:r>
        <w:t>“</w:t>
      </w:r>
      <w:proofErr w:type="gramStart"/>
      <w:r>
        <w:t>the</w:t>
      </w:r>
      <w:proofErr w:type="gramEnd"/>
      <w:r>
        <w:t xml:space="preserve"> philosophy of preference disaggregation in multi-criteria decision-aid systems is to assess/infer global preference models from the given preferential structures…” (Jacquet-</w:t>
      </w:r>
      <w:proofErr w:type="spellStart"/>
      <w:r>
        <w:t>Lagrèze</w:t>
      </w:r>
      <w:proofErr w:type="spellEnd"/>
      <w:r>
        <w:t xml:space="preserve"> &amp; Siskos, 2001). While there have been several applications of these methods in GIS-MCDA (Siskos et al., 1999; </w:t>
      </w:r>
      <w:proofErr w:type="spellStart"/>
      <w:r>
        <w:t>Demesouksa</w:t>
      </w:r>
      <w:proofErr w:type="spellEnd"/>
      <w:r>
        <w:t xml:space="preserve"> et al., 2013), it is seldom, and applications are typically for small datasets. As far as we are aware, preference disaggregation in the manner we propose has not yet been applied to hazard mitigation. </w:t>
      </w:r>
    </w:p>
    <w:p w14:paraId="02291C17" w14:textId="77777777" w:rsidR="008F0A2F" w:rsidRDefault="008F0A2F" w:rsidP="006E108C"/>
    <w:p w14:paraId="1FEC4A5C" w14:textId="77777777" w:rsidR="006E108C" w:rsidRDefault="006E108C" w:rsidP="006E108C"/>
    <w:p w14:paraId="1F5241B5" w14:textId="77777777" w:rsidR="006E108C" w:rsidRDefault="006E108C" w:rsidP="006E108C"/>
    <w:p w14:paraId="33740D78" w14:textId="77777777" w:rsidR="006E108C" w:rsidRDefault="006E108C" w:rsidP="006E108C"/>
    <w:p w14:paraId="4BBDB700" w14:textId="77777777" w:rsidR="006E108C" w:rsidRDefault="006E108C" w:rsidP="006E108C"/>
    <w:p w14:paraId="6A3FB534" w14:textId="3304A284" w:rsidR="006E108C" w:rsidRDefault="006E108C" w:rsidP="006E108C">
      <w:pPr>
        <w:jc w:val="center"/>
        <w:rPr>
          <w:b/>
          <w:bCs/>
        </w:rPr>
      </w:pPr>
      <w:r>
        <w:rPr>
          <w:b/>
          <w:bCs/>
        </w:rPr>
        <w:t>Table 2.1: Weighting Methods within GIS-MCDA</w:t>
      </w:r>
    </w:p>
    <w:p w14:paraId="21F2FCEB" w14:textId="77777777" w:rsidR="006E108C" w:rsidRDefault="006E108C" w:rsidP="006E108C">
      <w:pPr>
        <w:jc w:val="center"/>
        <w:rPr>
          <w:b/>
          <w:bCs/>
        </w:rPr>
      </w:pPr>
    </w:p>
    <w:p w14:paraId="29B4C287" w14:textId="77777777" w:rsidR="006E108C" w:rsidRDefault="006E108C" w:rsidP="006E108C">
      <w:pPr>
        <w:jc w:val="center"/>
        <w:rPr>
          <w:b/>
          <w:bCs/>
        </w:rPr>
      </w:pPr>
    </w:p>
    <w:p w14:paraId="4FA4B906" w14:textId="77777777" w:rsidR="006E108C" w:rsidRDefault="006E108C" w:rsidP="006E108C">
      <w:pPr>
        <w:jc w:val="center"/>
        <w:rPr>
          <w:b/>
          <w:bCs/>
        </w:rPr>
      </w:pPr>
    </w:p>
    <w:p w14:paraId="291FA854" w14:textId="77777777" w:rsidR="006E108C" w:rsidRDefault="006E108C" w:rsidP="006E108C">
      <w:pPr>
        <w:jc w:val="center"/>
        <w:rPr>
          <w:b/>
          <w:bCs/>
        </w:rPr>
      </w:pPr>
    </w:p>
    <w:p w14:paraId="3AAD0ECD" w14:textId="694BC8E0" w:rsidR="006E108C" w:rsidRPr="006E108C" w:rsidRDefault="006E108C" w:rsidP="006E108C">
      <w:pPr>
        <w:jc w:val="center"/>
        <w:rPr>
          <w:b/>
          <w:bCs/>
        </w:rPr>
      </w:pPr>
      <w:r>
        <w:rPr>
          <w:b/>
          <w:bCs/>
        </w:rPr>
        <w:t>Table 2.2: Preference Disaggregation Methods</w:t>
      </w:r>
    </w:p>
    <w:p w14:paraId="1BD93C33" w14:textId="77777777" w:rsidR="008F0A2F" w:rsidRDefault="008F0A2F" w:rsidP="009D7B19">
      <w:pPr>
        <w:ind w:firstLine="720"/>
      </w:pPr>
    </w:p>
    <w:p w14:paraId="7D1A40F7" w14:textId="77777777" w:rsidR="008F0A2F" w:rsidRDefault="008F0A2F" w:rsidP="009D7B19">
      <w:pPr>
        <w:ind w:firstLine="720"/>
      </w:pPr>
    </w:p>
    <w:p w14:paraId="44EBEB16" w14:textId="77777777" w:rsidR="008F0A2F" w:rsidRDefault="008F0A2F" w:rsidP="009D7B19">
      <w:pPr>
        <w:ind w:firstLine="720"/>
      </w:pPr>
    </w:p>
    <w:p w14:paraId="7511A7BD" w14:textId="77777777" w:rsidR="008F0A2F" w:rsidRDefault="008F0A2F" w:rsidP="009D7B19">
      <w:pPr>
        <w:ind w:firstLine="720"/>
      </w:pPr>
    </w:p>
    <w:p w14:paraId="2339CA70" w14:textId="77777777" w:rsidR="008F0A2F" w:rsidRDefault="008F0A2F" w:rsidP="009D7B19">
      <w:pPr>
        <w:ind w:firstLine="720"/>
      </w:pPr>
    </w:p>
    <w:p w14:paraId="6C318E39" w14:textId="77777777" w:rsidR="00C36E00" w:rsidRDefault="00C36E00" w:rsidP="009D7B19">
      <w:pPr>
        <w:ind w:firstLine="720"/>
      </w:pPr>
    </w:p>
    <w:p w14:paraId="5EE09559" w14:textId="77777777" w:rsidR="008F0A2F" w:rsidRDefault="008F0A2F" w:rsidP="009D7B19">
      <w:pPr>
        <w:ind w:firstLine="720"/>
      </w:pPr>
    </w:p>
    <w:p w14:paraId="52232795" w14:textId="77777777" w:rsidR="008F0A2F" w:rsidRDefault="008F0A2F" w:rsidP="009D7B19">
      <w:pPr>
        <w:ind w:firstLine="720"/>
      </w:pPr>
    </w:p>
    <w:p w14:paraId="39653B44" w14:textId="77777777" w:rsidR="008F0A2F" w:rsidRDefault="008F0A2F" w:rsidP="009D7B19">
      <w:pPr>
        <w:ind w:firstLine="720"/>
      </w:pPr>
    </w:p>
    <w:p w14:paraId="270B4944" w14:textId="117BA940" w:rsidR="00211106" w:rsidRDefault="00211106" w:rsidP="005C793F">
      <w:pPr>
        <w:pStyle w:val="ListParagraph"/>
        <w:numPr>
          <w:ilvl w:val="0"/>
          <w:numId w:val="22"/>
        </w:numPr>
        <w:rPr>
          <w:b/>
          <w:bCs/>
          <w:sz w:val="28"/>
          <w:szCs w:val="28"/>
        </w:rPr>
      </w:pPr>
      <w:r w:rsidRPr="005C793F">
        <w:rPr>
          <w:b/>
          <w:bCs/>
          <w:sz w:val="28"/>
          <w:szCs w:val="28"/>
        </w:rPr>
        <w:t>Study Region and Data (ROUGH)</w:t>
      </w:r>
    </w:p>
    <w:p w14:paraId="140183C9" w14:textId="77777777" w:rsidR="005C793F" w:rsidRDefault="005C793F" w:rsidP="005C793F">
      <w:pPr>
        <w:rPr>
          <w:b/>
          <w:bCs/>
          <w:sz w:val="28"/>
          <w:szCs w:val="28"/>
        </w:rPr>
      </w:pPr>
    </w:p>
    <w:p w14:paraId="2DB1CB46" w14:textId="7AC5B029" w:rsidR="005C793F" w:rsidRDefault="005C793F" w:rsidP="005C793F">
      <w:pPr>
        <w:rPr>
          <w:color w:val="000000"/>
        </w:rPr>
      </w:pPr>
      <w:r>
        <w:rPr>
          <w:color w:val="000000"/>
        </w:rPr>
        <w:t>Our study region of Santa Barbara County, as defined by Southern California Edison’s service boundary,</w:t>
      </w:r>
      <w:r>
        <w:rPr>
          <w:color w:val="000000"/>
        </w:rPr>
        <w:t xml:space="preserve"> is characterized by an extended dry season, Santa Ana winds, and significant urban wildland intermixing, making it prone to large and destructive wildfires.</w:t>
      </w:r>
      <w:r>
        <w:rPr>
          <w:color w:val="000000"/>
        </w:rPr>
        <w:t xml:space="preserve"> </w:t>
      </w:r>
      <w:r>
        <w:rPr>
          <w:color w:val="000000"/>
        </w:rPr>
        <w:t>While climate change induced weather anomalies have led to the increased likelihood and severity of wildfire, there has also been significant urban expansion into inherently fire prone wildland areas of California (Moritz et al., 2014). Between 1990 and 2020, the wildland urban interface (WUI) of California grew by 36%, introducing over 5.1 million new homes to increased levels of fire risk (</w:t>
      </w:r>
      <w:proofErr w:type="spellStart"/>
      <w:r>
        <w:rPr>
          <w:color w:val="000000"/>
        </w:rPr>
        <w:t>Radeloff</w:t>
      </w:r>
      <w:proofErr w:type="spellEnd"/>
      <w:r>
        <w:rPr>
          <w:color w:val="000000"/>
        </w:rPr>
        <w:t xml:space="preserve"> et al., 2018). Increased growth of the wildland urban interface has increased the risk associated with human life and property from wildfire while also promoting urban conflagration- where dense development can lead to rapid fire growth and extreme losses</w:t>
      </w:r>
      <w:r w:rsidR="00057905">
        <w:rPr>
          <w:color w:val="000000"/>
        </w:rPr>
        <w:t xml:space="preserve"> </w:t>
      </w:r>
      <w:r>
        <w:rPr>
          <w:color w:val="000000"/>
        </w:rPr>
        <w:t>(xx, xx). </w:t>
      </w:r>
    </w:p>
    <w:p w14:paraId="75AA1546" w14:textId="77777777" w:rsidR="002A0597" w:rsidRDefault="002A0597" w:rsidP="005C793F">
      <w:pPr>
        <w:rPr>
          <w:color w:val="000000"/>
        </w:rPr>
      </w:pPr>
    </w:p>
    <w:p w14:paraId="4976F5C5" w14:textId="0FF25FAF" w:rsidR="002A0597" w:rsidRPr="000414D1" w:rsidRDefault="002A0597" w:rsidP="002A0597">
      <w:pPr>
        <w:jc w:val="center"/>
        <w:rPr>
          <w:b/>
          <w:bCs/>
        </w:rPr>
      </w:pPr>
      <w:r>
        <w:rPr>
          <w:b/>
          <w:bCs/>
        </w:rPr>
        <w:t xml:space="preserve">Figure 3.1: Map of </w:t>
      </w:r>
      <w:r>
        <w:rPr>
          <w:b/>
          <w:bCs/>
        </w:rPr>
        <w:t>CA WUI and burn scars?</w:t>
      </w:r>
    </w:p>
    <w:p w14:paraId="0A646B59" w14:textId="77777777" w:rsidR="002A0597" w:rsidRPr="005C793F" w:rsidRDefault="002A0597" w:rsidP="005C793F">
      <w:pPr>
        <w:rPr>
          <w:b/>
          <w:bCs/>
          <w:sz w:val="28"/>
          <w:szCs w:val="28"/>
        </w:rPr>
      </w:pPr>
    </w:p>
    <w:p w14:paraId="18D00663" w14:textId="77777777" w:rsidR="005C793F" w:rsidRDefault="005C793F" w:rsidP="005C793F"/>
    <w:p w14:paraId="63B1BC06" w14:textId="77D0B990" w:rsidR="00AB56E1" w:rsidRDefault="00057905" w:rsidP="00AB56E1">
      <w:r>
        <w:t xml:space="preserve">In recent years, the </w:t>
      </w:r>
      <w:r w:rsidR="002A0597">
        <w:t>w</w:t>
      </w:r>
      <w:r>
        <w:t xml:space="preserve">ildland </w:t>
      </w:r>
      <w:r w:rsidR="002A0597">
        <w:t>u</w:t>
      </w:r>
      <w:r>
        <w:t xml:space="preserve">rban </w:t>
      </w:r>
      <w:r w:rsidR="002A0597">
        <w:t>i</w:t>
      </w:r>
      <w:r>
        <w:t>nterface has been increasingly studied, and several papers have come out pertaining to fire risk assessment and fire risk mitigation within Santa Barbara (</w:t>
      </w:r>
      <w:proofErr w:type="spellStart"/>
      <w:r>
        <w:t>Zigner</w:t>
      </w:r>
      <w:proofErr w:type="spellEnd"/>
      <w:r>
        <w:t xml:space="preserve"> et al., 2022; Murray et al., 2023). </w:t>
      </w:r>
      <w:r w:rsidR="00AB56E1">
        <w:t xml:space="preserve">In studying fire risk mitigation, it is often important to consider more criteria than just those that relate to the risk of fire spread and ignition (SOURCE). Factors related to conflagration, fuel breaks, and emergency responses times can also additionally contribute to identifying what parcels are at greatest risk in a fire event. In attempting to quantify these conditions, the below criteria have been selected, calculated, and assigned to each of the 62,416 parcels within the pertinent Santa Barbara region: </w:t>
      </w:r>
    </w:p>
    <w:p w14:paraId="53E63170" w14:textId="166A7992" w:rsidR="00AB56E1" w:rsidRDefault="00AB56E1" w:rsidP="00AB56E1"/>
    <w:p w14:paraId="1368A6D7" w14:textId="064DABEC" w:rsidR="00AB56E1" w:rsidRDefault="00AB56E1" w:rsidP="00AB56E1">
      <w:pPr>
        <w:pStyle w:val="ListParagraph"/>
        <w:numPr>
          <w:ilvl w:val="0"/>
          <w:numId w:val="25"/>
        </w:numPr>
      </w:pPr>
      <w:r>
        <w:t>Average slope</w:t>
      </w:r>
    </w:p>
    <w:p w14:paraId="29B08C63" w14:textId="1EECA002" w:rsidR="00AB56E1" w:rsidRDefault="00AB56E1" w:rsidP="00AB56E1">
      <w:pPr>
        <w:pStyle w:val="ListParagraph"/>
        <w:numPr>
          <w:ilvl w:val="0"/>
          <w:numId w:val="25"/>
        </w:numPr>
      </w:pPr>
      <w:r>
        <w:lastRenderedPageBreak/>
        <w:t>The percentage cover of very high fire hazard zones within a ½ mile buffer</w:t>
      </w:r>
    </w:p>
    <w:p w14:paraId="77028FF3" w14:textId="4D094CFC" w:rsidR="00AB56E1" w:rsidRDefault="00AB56E1" w:rsidP="00AB56E1">
      <w:pPr>
        <w:pStyle w:val="ListParagraph"/>
        <w:numPr>
          <w:ilvl w:val="0"/>
          <w:numId w:val="25"/>
        </w:numPr>
      </w:pPr>
      <w:r>
        <w:t>The percentage cover of agriculture or fuel breaks within a ½ mile buffer</w:t>
      </w:r>
    </w:p>
    <w:p w14:paraId="3FBC1EBD" w14:textId="3DF1BE29" w:rsidR="00AB56E1" w:rsidRDefault="00AB56E1" w:rsidP="00AB56E1">
      <w:pPr>
        <w:pStyle w:val="ListParagraph"/>
        <w:numPr>
          <w:ilvl w:val="0"/>
          <w:numId w:val="25"/>
        </w:numPr>
      </w:pPr>
      <w:r>
        <w:t>The average fire base fuel model flame length output averaged over a ½ mile buffer</w:t>
      </w:r>
    </w:p>
    <w:p w14:paraId="0E898D8B" w14:textId="6CC91F0D" w:rsidR="00AB56E1" w:rsidRDefault="00AB56E1" w:rsidP="00AB56E1">
      <w:pPr>
        <w:pStyle w:val="ListParagraph"/>
        <w:numPr>
          <w:ilvl w:val="0"/>
          <w:numId w:val="25"/>
        </w:numPr>
      </w:pPr>
      <w:r>
        <w:t>The count of structures within a ¼ mile window</w:t>
      </w:r>
    </w:p>
    <w:p w14:paraId="49ADB3CB" w14:textId="37D83BCE" w:rsidR="00AB56E1" w:rsidRDefault="00AB56E1" w:rsidP="00AB56E1">
      <w:pPr>
        <w:pStyle w:val="ListParagraph"/>
        <w:numPr>
          <w:ilvl w:val="0"/>
          <w:numId w:val="25"/>
        </w:numPr>
      </w:pPr>
      <w:r>
        <w:t>Response time from the nearest available fire station</w:t>
      </w:r>
    </w:p>
    <w:p w14:paraId="7A2F1830" w14:textId="77777777" w:rsidR="00AB56E1" w:rsidRDefault="00AB56E1" w:rsidP="00AB56E1"/>
    <w:p w14:paraId="3F8CCBB2" w14:textId="6E1E86CB" w:rsidR="00AB56E1" w:rsidRDefault="00AB56E1" w:rsidP="00AB56E1">
      <w:r>
        <w:t xml:space="preserve">Please seen </w:t>
      </w:r>
      <w:proofErr w:type="spellStart"/>
      <w:r>
        <w:t>Appendix.XX</w:t>
      </w:r>
      <w:proofErr w:type="spellEnd"/>
      <w:r>
        <w:t xml:space="preserve"> for details on calculation methods, preprocessing, and sources. </w:t>
      </w:r>
    </w:p>
    <w:p w14:paraId="5A690EFF" w14:textId="77777777" w:rsidR="00411EAF" w:rsidRDefault="00411EAF" w:rsidP="00211106"/>
    <w:p w14:paraId="68B4BA64" w14:textId="504A2646" w:rsidR="00211106" w:rsidRDefault="00211106" w:rsidP="00211106"/>
    <w:p w14:paraId="0DD841B0" w14:textId="5BF94A0D" w:rsidR="002A0597" w:rsidRDefault="002A0597" w:rsidP="00211106">
      <w:r>
        <w:t>It has been discussed that the multi-objective and combinatory nature of criterion weighting in multi-criteria decision analysis can be cognitively taxing, and often incorrect. Given the criteria listed above, it would likely be difficult to use standard methods to assign each a singular global weight or utility function. In exploring this problem, we propose a preference disaggregation method to come that may derive global linear weights or utility functions from a decision makers preference of certain parcels over other problems. In the context of Santa Barbara’s wildland urban interface, we may select three separate rook-contiguous sets of parcels stratified</w:t>
      </w:r>
      <w:r w:rsidR="006D34AB">
        <w:t xml:space="preserve"> across the WUI that may be deemed as high risk. This combination of parcels creates a preferred set </w:t>
      </w:r>
      <w:r w:rsidR="006D34AB">
        <w:rPr>
          <w:i/>
          <w:iCs/>
        </w:rPr>
        <w:t>U(p)</w:t>
      </w:r>
      <w:r w:rsidR="006D34AB">
        <w:t xml:space="preserve"> of 271</w:t>
      </w:r>
      <w:r w:rsidR="006D34AB">
        <w:t xml:space="preserve"> parcels, which will be compared to the non-preferred set </w:t>
      </w:r>
      <w:r w:rsidR="006D34AB">
        <w:rPr>
          <w:i/>
          <w:iCs/>
        </w:rPr>
        <w:t xml:space="preserve">U(q) </w:t>
      </w:r>
      <w:r w:rsidR="006D34AB">
        <w:t>of all other 26,</w:t>
      </w:r>
      <w:r w:rsidR="00BC4B06">
        <w:t xml:space="preserve">125 </w:t>
      </w:r>
      <w:r w:rsidR="006D34AB">
        <w:t xml:space="preserve">parcels within the WUI. </w:t>
      </w:r>
    </w:p>
    <w:p w14:paraId="0CC0D2CA" w14:textId="77777777" w:rsidR="00211106" w:rsidRDefault="00211106" w:rsidP="00211106"/>
    <w:p w14:paraId="5CBBF241" w14:textId="77777777" w:rsidR="00C36E00" w:rsidRDefault="00C36E00" w:rsidP="00211106"/>
    <w:p w14:paraId="15EA7BBB" w14:textId="723302D0" w:rsidR="005C793F" w:rsidRDefault="005C793F" w:rsidP="00211106">
      <w:r>
        <w:rPr>
          <w:noProof/>
          <w14:ligatures w14:val="standardContextual"/>
        </w:rPr>
        <w:drawing>
          <wp:inline distT="0" distB="0" distL="0" distR="0" wp14:anchorId="29FFD1C3" wp14:editId="35C2F19D">
            <wp:extent cx="5943600" cy="4135120"/>
            <wp:effectExtent l="0" t="0" r="0" b="5080"/>
            <wp:docPr id="613300413"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00413" name="Picture 1" descr="A map of a city&#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5C6334B2" w14:textId="6252330E" w:rsidR="00211106" w:rsidRDefault="00211106" w:rsidP="00211106">
      <w:pPr>
        <w:jc w:val="center"/>
        <w:rPr>
          <w:b/>
          <w:bCs/>
        </w:rPr>
      </w:pPr>
      <w:r>
        <w:rPr>
          <w:b/>
          <w:bCs/>
        </w:rPr>
        <w:t>Figure 3.</w:t>
      </w:r>
      <w:r w:rsidR="009057B0">
        <w:rPr>
          <w:b/>
          <w:bCs/>
        </w:rPr>
        <w:t>2</w:t>
      </w:r>
      <w:r>
        <w:rPr>
          <w:b/>
          <w:bCs/>
        </w:rPr>
        <w:t>: Map of Selected Sets</w:t>
      </w:r>
    </w:p>
    <w:p w14:paraId="446BCFA4" w14:textId="77777777" w:rsidR="00E74537" w:rsidRPr="00005B8B" w:rsidRDefault="00E74537" w:rsidP="00211106">
      <w:pPr>
        <w:jc w:val="center"/>
        <w:rPr>
          <w:b/>
          <w:bCs/>
        </w:rPr>
      </w:pPr>
    </w:p>
    <w:p w14:paraId="795291ED" w14:textId="77777777" w:rsidR="00211106" w:rsidRDefault="00211106" w:rsidP="00211106"/>
    <w:p w14:paraId="5B587D36" w14:textId="77777777" w:rsidR="00C36E00" w:rsidRDefault="00C36E00" w:rsidP="00211106">
      <w:pPr>
        <w:rPr>
          <w:b/>
          <w:bCs/>
        </w:rPr>
      </w:pPr>
    </w:p>
    <w:p w14:paraId="6FB53605" w14:textId="77777777" w:rsidR="00211106" w:rsidRDefault="00211106" w:rsidP="00211106">
      <w:pPr>
        <w:rPr>
          <w:b/>
          <w:bCs/>
          <w:sz w:val="28"/>
          <w:szCs w:val="28"/>
        </w:rPr>
      </w:pPr>
      <w:r>
        <w:rPr>
          <w:b/>
          <w:bCs/>
          <w:sz w:val="28"/>
          <w:szCs w:val="28"/>
        </w:rPr>
        <w:t xml:space="preserve">4. Methods </w:t>
      </w:r>
    </w:p>
    <w:p w14:paraId="15E64080" w14:textId="77777777" w:rsidR="00211106" w:rsidRDefault="00211106" w:rsidP="00211106">
      <w:pPr>
        <w:rPr>
          <w:b/>
          <w:bCs/>
          <w:sz w:val="28"/>
          <w:szCs w:val="28"/>
        </w:rPr>
      </w:pPr>
    </w:p>
    <w:p w14:paraId="3D452A85" w14:textId="77777777" w:rsidR="00211106" w:rsidRDefault="00211106" w:rsidP="00211106">
      <w:pPr>
        <w:rPr>
          <w:b/>
          <w:bCs/>
          <w:sz w:val="28"/>
          <w:szCs w:val="28"/>
        </w:rPr>
      </w:pPr>
      <w:r>
        <w:rPr>
          <w:b/>
          <w:bCs/>
          <w:sz w:val="28"/>
          <w:szCs w:val="28"/>
        </w:rPr>
        <w:t>4.1.1 Formulation</w:t>
      </w:r>
    </w:p>
    <w:p w14:paraId="5F11A0D7" w14:textId="77777777" w:rsidR="006D34AB" w:rsidRDefault="006D34AB" w:rsidP="00211106">
      <w:pPr>
        <w:rPr>
          <w:b/>
          <w:bCs/>
          <w:sz w:val="28"/>
          <w:szCs w:val="28"/>
        </w:rPr>
      </w:pPr>
    </w:p>
    <w:p w14:paraId="1613D6B2" w14:textId="6A0F7689" w:rsidR="00BE104A" w:rsidRDefault="006D34AB" w:rsidP="00BC4B06">
      <w:commentRangeStart w:id="0"/>
      <w:r>
        <w:t xml:space="preserve">From the section above, we have come to know our selected parcels as preferred alternatives </w:t>
      </w:r>
      <w:r w:rsidRPr="00BC4B06">
        <w:rPr>
          <w:i/>
          <w:iCs/>
        </w:rPr>
        <w:t>(U(p))</w:t>
      </w:r>
      <w:r>
        <w:t xml:space="preserve"> and all other parcels within the WUI as non-preferred alternatives </w:t>
      </w:r>
      <w:r w:rsidRPr="00BC4B06">
        <w:rPr>
          <w:i/>
          <w:iCs/>
        </w:rPr>
        <w:t>(U(q)).</w:t>
      </w:r>
      <w:r>
        <w:t xml:space="preserve"> Our objective is not nuanced, and our fundamental goal is to derive weights or utility functions such that our preferred alternatives may out-rank all non-preferred alternatives. In the field of preference disaggregation, </w:t>
      </w:r>
      <w:r w:rsidR="00BC4B06">
        <w:t xml:space="preserve">a decision make may often provide a full set of preferred ranking outcomes, as with UTA, or only a partial set of known preferred outcomes, for which the UTA-STAR method was developed </w:t>
      </w:r>
      <w:r w:rsidR="00BC4B06">
        <w:t>(Jacquet-</w:t>
      </w:r>
      <w:proofErr w:type="spellStart"/>
      <w:r w:rsidR="00BC4B06">
        <w:t>Lagrèze</w:t>
      </w:r>
      <w:proofErr w:type="spellEnd"/>
      <w:r w:rsidR="00BC4B06">
        <w:t xml:space="preserve"> &amp; Siskos, 1982; Siskos &amp; </w:t>
      </w:r>
      <w:proofErr w:type="spellStart"/>
      <w:r w:rsidR="00BC4B06">
        <w:t>Yannacopoulos</w:t>
      </w:r>
      <w:proofErr w:type="spellEnd"/>
      <w:r w:rsidR="00BC4B06">
        <w:t>, 1985)</w:t>
      </w:r>
      <w:r w:rsidR="00BC4B06">
        <w:t xml:space="preserve">. Given that our preferences only denote the notion of ‘these sets should rank higher than all others,’ a modified and somewhat relaxed version of UTA-STAR may be employed. </w:t>
      </w:r>
      <w:commentRangeEnd w:id="0"/>
      <w:r w:rsidR="00BC4B06">
        <w:rPr>
          <w:rStyle w:val="CommentReference"/>
        </w:rPr>
        <w:commentReference w:id="0"/>
      </w:r>
    </w:p>
    <w:p w14:paraId="31DB8EED" w14:textId="77777777" w:rsidR="00BC4B06" w:rsidRDefault="00BC4B06" w:rsidP="00BC4B06"/>
    <w:p w14:paraId="59E2C32F" w14:textId="77777777" w:rsidR="00BC4B06" w:rsidRDefault="00BC4B06" w:rsidP="00BC4B06"/>
    <w:p w14:paraId="450C4CE4" w14:textId="0E219664" w:rsidR="00BE104A" w:rsidRDefault="00BE104A" w:rsidP="00211106">
      <w:r>
        <w:t>The method to follow is an augmented form of UTA-STAR (Jacquet-</w:t>
      </w:r>
      <w:proofErr w:type="spellStart"/>
      <w:r>
        <w:t>Lagrèze</w:t>
      </w:r>
      <w:proofErr w:type="spellEnd"/>
      <w:r>
        <w:t xml:space="preserve"> &amp; Siskos, 1982; Siskos &amp; </w:t>
      </w:r>
      <w:proofErr w:type="spellStart"/>
      <w:r>
        <w:t>Yannacopoulos</w:t>
      </w:r>
      <w:proofErr w:type="spellEnd"/>
      <w:r>
        <w:t>, 1985</w:t>
      </w:r>
      <w:proofErr w:type="gramStart"/>
      <w:r>
        <w:t>), and</w:t>
      </w:r>
      <w:proofErr w:type="gramEnd"/>
      <w:r>
        <w:t xml:space="preserve"> is intended to derive both linear weights and piecewise utility functions for either globally or locally normalized criteria </w:t>
      </w:r>
      <w:r w:rsidR="00E74537">
        <w:t>values</w:t>
      </w:r>
      <w:r>
        <w:t xml:space="preserve"> using a set of provided preferred alternatives. </w:t>
      </w:r>
      <w:r w:rsidR="006D34AB">
        <w:t xml:space="preserve">The differences from standard approaches may be found in Appendix. XX. </w:t>
      </w:r>
      <w:r w:rsidR="00E74537">
        <w:t xml:space="preserve">This method acts as an exploratory tool in supporting weight elicitation, sensitivity analysis, and validation. In this paper, the method supports the selection of weights for wildfire risk mitigation prioritization at the parcel level. </w:t>
      </w:r>
    </w:p>
    <w:p w14:paraId="77C07F43" w14:textId="77777777" w:rsidR="00BE104A" w:rsidRDefault="00BE104A" w:rsidP="00211106"/>
    <w:p w14:paraId="3C1BEC99" w14:textId="77777777" w:rsidR="00211106" w:rsidRDefault="00211106" w:rsidP="00211106"/>
    <w:p w14:paraId="165089DE" w14:textId="14EA0F72" w:rsidR="00211106" w:rsidRDefault="00211106" w:rsidP="00211106">
      <w:r>
        <w:t>For each criterion (</w:t>
      </w:r>
      <w:r>
        <w:rPr>
          <w:i/>
          <w:iCs/>
        </w:rPr>
        <w:t xml:space="preserve">j) </w:t>
      </w:r>
      <w:r>
        <w:t>of each parcel (</w:t>
      </w:r>
      <w:proofErr w:type="spellStart"/>
      <w:r>
        <w:rPr>
          <w:i/>
          <w:iCs/>
        </w:rPr>
        <w:t>i</w:t>
      </w:r>
      <w:proofErr w:type="spellEnd"/>
      <w:r>
        <w:rPr>
          <w:i/>
          <w:iCs/>
        </w:rPr>
        <w:t>)</w:t>
      </w:r>
      <w:r>
        <w:t xml:space="preserve"> we first deriv</w:t>
      </w:r>
      <w:r w:rsidR="00E54F6B">
        <w:t>e</w:t>
      </w:r>
      <w:r>
        <w:t xml:space="preserve"> a normalized risk score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oMath>
      <w:r>
        <w:t xml:space="preserve"> from raw values (</w:t>
      </w:r>
      <m:oMath>
        <m:sSub>
          <m:sSubPr>
            <m:ctrlPr>
              <w:rPr>
                <w:rFonts w:ascii="Cambria Math" w:hAnsi="Cambria Math"/>
                <w:i/>
              </w:rPr>
            </m:ctrlPr>
          </m:sSubPr>
          <m:e>
            <m:r>
              <w:rPr>
                <w:rFonts w:ascii="Cambria Math" w:hAnsi="Cambria Math"/>
              </w:rPr>
              <m:t>v</m:t>
            </m:r>
          </m:e>
          <m:sub>
            <m:r>
              <w:rPr>
                <w:rFonts w:ascii="Cambria Math" w:hAnsi="Cambria Math"/>
              </w:rPr>
              <m:t>ij</m:t>
            </m:r>
          </m:sub>
        </m:sSub>
      </m:oMath>
      <w:r>
        <w:rPr>
          <w:rFonts w:eastAsiaTheme="minorEastAsia"/>
        </w:rPr>
        <w:t xml:space="preserve">) </w:t>
      </w:r>
      <w:r>
        <w:t>to make criteria comparable via min-max scaling:</w:t>
      </w:r>
    </w:p>
    <w:p w14:paraId="7868C9AF" w14:textId="77777777" w:rsidR="00C36E00" w:rsidRDefault="00C36E00" w:rsidP="00211106"/>
    <w:p w14:paraId="2AC5CCC9" w14:textId="77777777" w:rsidR="00211106" w:rsidRPr="00C36E00" w:rsidRDefault="00211106" w:rsidP="0021110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ij</m:t>
                  </m:r>
                </m:sub>
              </m:sSub>
              <m:r>
                <w:rPr>
                  <w:rFonts w:ascii="Cambria Math" w:eastAsiaTheme="minorEastAsia" w:hAnsi="Cambria Math"/>
                </w:rPr>
                <m:t>-</m:t>
              </m:r>
              <m:func>
                <m:funcPr>
                  <m:ctrlPr>
                    <w:rPr>
                      <w:rFonts w:ascii="Cambria Math" w:eastAsiaTheme="minorEastAsia" w:hAnsi="Cambria Math"/>
                    </w:rPr>
                  </m:ctrlPr>
                </m:funcPr>
                <m:fName>
                  <m:limLow>
                    <m:limLowPr>
                      <m:ctrlPr>
                        <w:rPr>
                          <w:rFonts w:ascii="Cambria Math" w:eastAsiaTheme="minorEastAsia" w:hAnsi="Cambria Math"/>
                          <w:i/>
                        </w:rPr>
                      </m:ctrlPr>
                    </m:limLowPr>
                    <m:e>
                      <m:r>
                        <m:rPr>
                          <m:sty m:val="p"/>
                        </m:rPr>
                        <w:rPr>
                          <w:rFonts w:ascii="Cambria Math" w:eastAsiaTheme="minorEastAsia" w:hAnsi="Cambria Math"/>
                        </w:rPr>
                        <m:t>min</m:t>
                      </m:r>
                    </m:e>
                    <m:lim>
                      <m:r>
                        <w:rPr>
                          <w:rFonts w:ascii="Cambria Math" w:eastAsiaTheme="minorEastAsia" w:hAnsi="Cambria Math"/>
                        </w:rPr>
                        <m:t>i</m:t>
                      </m:r>
                      <m:ctrlPr>
                        <w:rPr>
                          <w:rFonts w:ascii="Cambria Math" w:eastAsiaTheme="minorEastAsia" w:hAnsi="Cambria Math"/>
                        </w:rPr>
                      </m:ctrlPr>
                    </m:lim>
                  </m:limLow>
                  <m:ctrlPr>
                    <w:rPr>
                      <w:rFonts w:ascii="Cambria Math" w:eastAsiaTheme="minorEastAsia" w:hAnsi="Cambria Math"/>
                      <w:i/>
                    </w:rPr>
                  </m:ctrlPr>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ij</m:t>
                      </m:r>
                    </m:sub>
                  </m:sSub>
                  <m:ctrlPr>
                    <w:rPr>
                      <w:rFonts w:ascii="Cambria Math" w:eastAsiaTheme="minorEastAsia" w:hAnsi="Cambria Math"/>
                      <w:i/>
                    </w:rPr>
                  </m:ctrlPr>
                </m:e>
              </m:func>
              <m:ctrlPr>
                <w:rPr>
                  <w:rFonts w:ascii="Cambria Math" w:eastAsiaTheme="minorEastAsia" w:hAnsi="Cambria Math"/>
                  <w:i/>
                </w:rPr>
              </m:ctrlPr>
            </m:num>
            <m:den>
              <m:func>
                <m:funcPr>
                  <m:ctrlPr>
                    <w:rPr>
                      <w:rFonts w:ascii="Cambria Math" w:eastAsiaTheme="minorEastAsia" w:hAnsi="Cambria Math"/>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e>
                    <m:lim>
                      <m:r>
                        <w:rPr>
                          <w:rFonts w:ascii="Cambria Math" w:eastAsiaTheme="minorEastAsia" w:hAnsi="Cambria Math"/>
                        </w:rPr>
                        <m:t>i</m:t>
                      </m:r>
                      <m:ctrlPr>
                        <w:rPr>
                          <w:rFonts w:ascii="Cambria Math" w:eastAsiaTheme="minorEastAsia" w:hAnsi="Cambria Math"/>
                        </w:rPr>
                      </m:ctrlPr>
                    </m:lim>
                  </m:limLow>
                  <m:ctrlPr>
                    <w:rPr>
                      <w:rFonts w:ascii="Cambria Math" w:eastAsiaTheme="minorEastAsia" w:hAnsi="Cambria Math"/>
                      <w:i/>
                    </w:rPr>
                  </m:ctrlPr>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ij</m:t>
                      </m:r>
                    </m:sub>
                  </m:sSub>
                  <m:ctrlPr>
                    <w:rPr>
                      <w:rFonts w:ascii="Cambria Math" w:eastAsiaTheme="minorEastAsia" w:hAnsi="Cambria Math"/>
                      <w:i/>
                    </w:rPr>
                  </m:ctrlPr>
                </m:e>
              </m:func>
              <m:r>
                <w:rPr>
                  <w:rFonts w:ascii="Cambria Math" w:eastAsiaTheme="minorEastAsia" w:hAnsi="Cambria Math"/>
                </w:rPr>
                <m:t>-</m:t>
              </m:r>
              <m:func>
                <m:funcPr>
                  <m:ctrlPr>
                    <w:rPr>
                      <w:rFonts w:ascii="Cambria Math" w:eastAsiaTheme="minorEastAsia" w:hAnsi="Cambria Math"/>
                    </w:rPr>
                  </m:ctrlPr>
                </m:funcPr>
                <m:fName>
                  <m:limLow>
                    <m:limLowPr>
                      <m:ctrlPr>
                        <w:rPr>
                          <w:rFonts w:ascii="Cambria Math" w:eastAsiaTheme="minorEastAsia" w:hAnsi="Cambria Math"/>
                          <w:i/>
                        </w:rPr>
                      </m:ctrlPr>
                    </m:limLowPr>
                    <m:e>
                      <m:r>
                        <m:rPr>
                          <m:sty m:val="p"/>
                        </m:rPr>
                        <w:rPr>
                          <w:rFonts w:ascii="Cambria Math" w:eastAsiaTheme="minorEastAsia" w:hAnsi="Cambria Math"/>
                        </w:rPr>
                        <m:t>min</m:t>
                      </m:r>
                    </m:e>
                    <m:lim>
                      <m:r>
                        <w:rPr>
                          <w:rFonts w:ascii="Cambria Math" w:eastAsiaTheme="minorEastAsia" w:hAnsi="Cambria Math"/>
                        </w:rPr>
                        <m:t>i</m:t>
                      </m:r>
                      <m:ctrlPr>
                        <w:rPr>
                          <w:rFonts w:ascii="Cambria Math" w:eastAsiaTheme="minorEastAsia" w:hAnsi="Cambria Math"/>
                        </w:rPr>
                      </m:ctrlPr>
                    </m:lim>
                  </m:limLow>
                  <m:ctrlPr>
                    <w:rPr>
                      <w:rFonts w:ascii="Cambria Math" w:eastAsiaTheme="minorEastAsia" w:hAnsi="Cambria Math"/>
                      <w:i/>
                    </w:rPr>
                  </m:ctrlPr>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ij</m:t>
                      </m:r>
                    </m:sub>
                  </m:sSub>
                  <m:ctrlPr>
                    <w:rPr>
                      <w:rFonts w:ascii="Cambria Math" w:eastAsiaTheme="minorEastAsia" w:hAnsi="Cambria Math"/>
                      <w:i/>
                    </w:rPr>
                  </m:ctrlPr>
                </m:e>
              </m:func>
              <m:ctrlPr>
                <w:rPr>
                  <w:rFonts w:ascii="Cambria Math" w:eastAsiaTheme="minorEastAsia" w:hAnsi="Cambria Math"/>
                  <w:i/>
                </w:rPr>
              </m:ctrlPr>
            </m:den>
          </m:f>
          <m:r>
            <w:rPr>
              <w:rFonts w:ascii="Cambria Math" w:eastAsiaTheme="minorEastAsia" w:hAnsi="Cambria Math"/>
            </w:rPr>
            <m:t>,</m:t>
          </m:r>
          <m:r>
            <m:rPr>
              <m:sty m:val="p"/>
            </m:rP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ij</m:t>
              </m:r>
            </m:sub>
          </m:sSub>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m:t>
              </m:r>
            </m:e>
          </m:d>
        </m:oMath>
      </m:oMathPara>
    </w:p>
    <w:p w14:paraId="2A533EF5" w14:textId="77777777" w:rsidR="00C36E00" w:rsidRPr="00BB708E" w:rsidRDefault="00C36E00" w:rsidP="00211106">
      <w:pPr>
        <w:rPr>
          <w:rFonts w:eastAsiaTheme="minorEastAsia"/>
        </w:rPr>
      </w:pPr>
    </w:p>
    <w:p w14:paraId="014E0B46" w14:textId="77777777" w:rsidR="00211106" w:rsidRDefault="00211106" w:rsidP="00211106">
      <w:pPr>
        <w:rPr>
          <w:rFonts w:eastAsiaTheme="minorEastAsia"/>
        </w:rPr>
      </w:pPr>
    </w:p>
    <w:p w14:paraId="2A131E26" w14:textId="77777777" w:rsidR="00211106" w:rsidRDefault="00211106" w:rsidP="00211106">
      <w:pPr>
        <w:rPr>
          <w:rFonts w:eastAsiaTheme="minorEastAsia"/>
        </w:rPr>
      </w:pPr>
      <w:r>
        <w:rPr>
          <w:rFonts w:eastAsiaTheme="minorEastAsia"/>
        </w:rPr>
        <w:t xml:space="preserve">And along the normalized risk scores of each criterion, we may set </w:t>
      </w:r>
      <w:r>
        <w:rPr>
          <w:rFonts w:eastAsiaTheme="minorEastAsia"/>
          <w:i/>
          <w:iCs/>
        </w:rPr>
        <w:t xml:space="preserve">k </w:t>
      </w:r>
      <w:r>
        <w:rPr>
          <w:rFonts w:eastAsiaTheme="minorEastAsia"/>
        </w:rPr>
        <w:t>breakpoints between [0,1] to allow for changes in utility across this axis:</w:t>
      </w:r>
    </w:p>
    <w:p w14:paraId="003E63C8" w14:textId="77777777" w:rsidR="00C36E00" w:rsidRDefault="00C36E00" w:rsidP="00211106">
      <w:pPr>
        <w:rPr>
          <w:rFonts w:eastAsiaTheme="minorEastAsia"/>
        </w:rPr>
      </w:pPr>
    </w:p>
    <w:p w14:paraId="3A78679B" w14:textId="77777777" w:rsidR="00211106" w:rsidRPr="00C36E00" w:rsidRDefault="00211106" w:rsidP="00211106">
      <w:pPr>
        <w:rPr>
          <w:rFonts w:eastAsiaTheme="minorEastAsia"/>
        </w:rPr>
      </w:pPr>
      <m:oMathPara>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j0</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j1</m:t>
              </m:r>
            </m:sub>
          </m:sSub>
          <m:r>
            <w:rPr>
              <w:rFonts w:ascii="Cambria Math" w:eastAsiaTheme="minorEastAsia" w:hAnsi="Cambria Math"/>
            </w:rPr>
            <m:t>&lt;</m:t>
          </m:r>
          <m:r>
            <m:rPr>
              <m:sty m:val="p"/>
            </m:rPr>
            <w:rPr>
              <w:rFonts w:ascii="Cambria Math" w:eastAsiaTheme="minorEastAsia" w:hAnsi="Cambria Math"/>
            </w:rPr>
            <m:t>⋯</m:t>
          </m:r>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j</m:t>
                  </m:r>
                </m:sub>
              </m:sSub>
            </m:sub>
          </m:sSub>
          <m:r>
            <w:rPr>
              <w:rFonts w:ascii="Cambria Math" w:eastAsiaTheme="minorEastAsia" w:hAnsi="Cambria Math"/>
            </w:rPr>
            <m:t>=1</m:t>
          </m:r>
        </m:oMath>
      </m:oMathPara>
    </w:p>
    <w:p w14:paraId="204B8621" w14:textId="77777777" w:rsidR="00C36E00" w:rsidRPr="002753FE" w:rsidRDefault="00C36E00" w:rsidP="00211106">
      <w:pPr>
        <w:rPr>
          <w:rFonts w:eastAsiaTheme="minorEastAsia"/>
        </w:rPr>
      </w:pPr>
    </w:p>
    <w:p w14:paraId="5E221334" w14:textId="77777777" w:rsidR="002753FE" w:rsidRPr="00B76650" w:rsidRDefault="002753FE" w:rsidP="00211106">
      <w:pPr>
        <w:rPr>
          <w:rFonts w:eastAsiaTheme="minorEastAsia"/>
        </w:rPr>
      </w:pPr>
    </w:p>
    <w:p w14:paraId="382B7572" w14:textId="77777777" w:rsidR="00211106" w:rsidRDefault="00211106" w:rsidP="00211106">
      <w:pPr>
        <w:rPr>
          <w:rFonts w:eastAsiaTheme="minorEastAsia"/>
        </w:rPr>
      </w:pPr>
      <w:r>
        <w:rPr>
          <w:rFonts w:eastAsiaTheme="minorEastAsia"/>
        </w:rPr>
        <w:t xml:space="preserve">The utility can be set at each of these breakpoints, and interpolated between them: </w:t>
      </w:r>
    </w:p>
    <w:p w14:paraId="6ACB90EE" w14:textId="77777777" w:rsidR="00C36E00" w:rsidRDefault="00C36E00" w:rsidP="00211106">
      <w:pPr>
        <w:rPr>
          <w:rFonts w:eastAsiaTheme="minorEastAsia"/>
        </w:rPr>
      </w:pPr>
    </w:p>
    <w:p w14:paraId="76456742" w14:textId="77777777" w:rsidR="00211106" w:rsidRPr="00C36E00" w:rsidRDefault="00211106" w:rsidP="0021110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jk</m:t>
                  </m:r>
                </m:sub>
              </m:sSub>
            </m:e>
          </m:d>
          <m:r>
            <w:rPr>
              <w:rFonts w:ascii="Cambria Math" w:eastAsiaTheme="minorEastAsia" w:hAnsi="Cambria Math"/>
            </w:rPr>
            <m:t>,</m:t>
          </m:r>
          <m:r>
            <m:rPr>
              <m:sty m:val="p"/>
            </m:rPr>
            <w:rPr>
              <w:rFonts w:ascii="Cambria Math" w:eastAsiaTheme="minorEastAsia" w:hAnsi="Cambria Math"/>
            </w:rPr>
            <m:t> </m:t>
          </m:r>
          <m:r>
            <w:rPr>
              <w:rFonts w:ascii="Cambria Math" w:eastAsiaTheme="minorEastAsia" w:hAnsi="Cambria Math"/>
            </w:rPr>
            <m:t>k=0,</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j</m:t>
              </m:r>
            </m:sub>
          </m:sSub>
        </m:oMath>
      </m:oMathPara>
    </w:p>
    <w:p w14:paraId="49F30C7E" w14:textId="77777777" w:rsidR="00C36E00" w:rsidRPr="000D41B6" w:rsidRDefault="00C36E00" w:rsidP="00211106">
      <w:pPr>
        <w:rPr>
          <w:rFonts w:eastAsiaTheme="minorEastAsia"/>
        </w:rPr>
      </w:pPr>
    </w:p>
    <w:p w14:paraId="5F974ECD" w14:textId="77777777" w:rsidR="00211106" w:rsidRPr="000D41B6" w:rsidRDefault="00211106" w:rsidP="00211106">
      <w:pPr>
        <w:rPr>
          <w:rFonts w:eastAsiaTheme="minorEastAsia"/>
        </w:rPr>
      </w:pPr>
    </w:p>
    <w:p w14:paraId="4AB70A07" w14:textId="77777777" w:rsidR="00211106" w:rsidRDefault="00211106" w:rsidP="00211106">
      <w:pPr>
        <w:rPr>
          <w:rFonts w:eastAsiaTheme="minorEastAsia"/>
        </w:rPr>
      </w:pPr>
      <w:r>
        <w:rPr>
          <w:rFonts w:eastAsiaTheme="minorEastAsia"/>
        </w:rPr>
        <w:lastRenderedPageBreak/>
        <w:t xml:space="preserve">Where Interpolation between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jk</m:t>
                </m:r>
              </m:sub>
            </m:sSub>
          </m:e>
        </m:d>
        <m:r>
          <w:rPr>
            <w:rFonts w:ascii="Cambria Math" w:eastAsiaTheme="minorEastAsia" w:hAnsi="Cambria Math"/>
          </w:rPr>
          <m:t xml:space="preserve"> is</m:t>
        </m:r>
      </m:oMath>
      <w:r>
        <w:rPr>
          <w:rFonts w:eastAsiaTheme="minorEastAsia"/>
        </w:rPr>
        <w:t>:</w:t>
      </w:r>
    </w:p>
    <w:p w14:paraId="45C179B3" w14:textId="77777777" w:rsidR="00C36E00" w:rsidRPr="000D41B6" w:rsidRDefault="00C36E00" w:rsidP="00211106">
      <w:pPr>
        <w:rPr>
          <w:rFonts w:eastAsiaTheme="minorEastAsia"/>
        </w:rPr>
      </w:pPr>
    </w:p>
    <w:p w14:paraId="6B089C89" w14:textId="77777777" w:rsidR="00211106" w:rsidRPr="002753FE" w:rsidRDefault="00211106" w:rsidP="00211106">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j,k</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j,k</m:t>
                  </m:r>
                </m:sub>
              </m:sSub>
              <m:ctrlPr>
                <w:rPr>
                  <w:rFonts w:ascii="Cambria Math" w:eastAsiaTheme="minorEastAsia" w:hAnsi="Cambria Math"/>
                  <w:i/>
                </w:rPr>
              </m:ctrlPr>
            </m:den>
          </m:f>
        </m:oMath>
      </m:oMathPara>
    </w:p>
    <w:p w14:paraId="44BBFD93" w14:textId="77777777" w:rsidR="002753FE" w:rsidRPr="000D41B6" w:rsidRDefault="002753FE" w:rsidP="00211106">
      <w:pPr>
        <w:rPr>
          <w:rFonts w:eastAsiaTheme="minorEastAsia"/>
        </w:rPr>
      </w:pPr>
    </w:p>
    <w:p w14:paraId="446A267C" w14:textId="77777777" w:rsidR="00211106" w:rsidRDefault="00211106" w:rsidP="00211106">
      <w:pPr>
        <w:rPr>
          <w:rFonts w:eastAsiaTheme="minorEastAsia"/>
        </w:rPr>
      </w:pPr>
      <w:r>
        <w:rPr>
          <w:rFonts w:eastAsiaTheme="minorEastAsia"/>
        </w:rPr>
        <w:t>And using interpolated utility values, we can derive a piecewise linear utility function for each criterion:</w:t>
      </w:r>
    </w:p>
    <w:p w14:paraId="3753407C" w14:textId="77777777" w:rsidR="00211106" w:rsidRPr="000D41B6" w:rsidRDefault="00211106" w:rsidP="0021110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ij</m:t>
                  </m:r>
                </m:sub>
              </m:sSub>
            </m:e>
          </m:d>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j,k</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ij</m:t>
              </m:r>
            </m:sub>
          </m:sSub>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j,k+1</m:t>
              </m:r>
            </m:sub>
          </m:sSub>
        </m:oMath>
      </m:oMathPara>
    </w:p>
    <w:p w14:paraId="0FDD9BEF" w14:textId="77777777" w:rsidR="00211106" w:rsidRDefault="00211106" w:rsidP="00211106">
      <w:pPr>
        <w:rPr>
          <w:rFonts w:eastAsiaTheme="minorEastAsia"/>
        </w:rPr>
      </w:pPr>
    </w:p>
    <w:p w14:paraId="43B3CCDB" w14:textId="7EB609CD" w:rsidR="00211106" w:rsidRDefault="00211106" w:rsidP="00211106">
      <w:pPr>
        <w:rPr>
          <w:rFonts w:eastAsiaTheme="minorEastAsia"/>
        </w:rPr>
      </w:pPr>
      <w:r>
        <w:rPr>
          <w:rFonts w:eastAsiaTheme="minorEastAsia"/>
        </w:rPr>
        <w:t>That is held under monotonicity constraints to avoid overfitting</w:t>
      </w:r>
      <w:r w:rsidR="00100AC1">
        <w:rPr>
          <w:rFonts w:eastAsiaTheme="minorEastAsia"/>
        </w:rPr>
        <w:t xml:space="preserve"> </w:t>
      </w:r>
      <w:r>
        <w:rPr>
          <w:rFonts w:eastAsiaTheme="minorEastAsia"/>
        </w:rPr>
        <w:t>(SOURCE):</w:t>
      </w:r>
    </w:p>
    <w:p w14:paraId="2889DB1C" w14:textId="77777777" w:rsidR="00C36E00" w:rsidRDefault="00C36E00" w:rsidP="00211106">
      <w:pPr>
        <w:rPr>
          <w:rFonts w:eastAsiaTheme="minorEastAsia"/>
        </w:rPr>
      </w:pPr>
    </w:p>
    <w:p w14:paraId="63C6CDC4" w14:textId="77777777" w:rsidR="00211106" w:rsidRPr="000D41B6" w:rsidRDefault="00211106" w:rsidP="0021110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j,k+1</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ctrlPr>
                <w:rPr>
                  <w:rFonts w:ascii="Cambria Math" w:eastAsiaTheme="minorEastAsia" w:hAnsi="Cambria Math"/>
                </w:rPr>
              </m:ctrlPr>
            </m:e>
            <m:sub>
              <m:r>
                <w:rPr>
                  <w:rFonts w:ascii="Cambria Math" w:eastAsiaTheme="minorEastAsia" w:hAnsi="Cambria Math"/>
                </w:rPr>
                <m:t>j,k</m:t>
              </m:r>
            </m:sub>
          </m:sSub>
          <m:r>
            <w:rPr>
              <w:rFonts w:ascii="Cambria Math" w:eastAsiaTheme="minorEastAsia" w:hAnsi="Cambria Math"/>
            </w:rPr>
            <m:t>,</m:t>
          </m:r>
          <m:r>
            <m:rPr>
              <m:sty m:val="p"/>
            </m:rPr>
            <w:rPr>
              <w:rFonts w:ascii="Cambria Math" w:eastAsiaTheme="minorEastAsia" w:hAnsi="Cambria Math"/>
            </w:rPr>
            <m:t> ∀</m:t>
          </m:r>
          <m:r>
            <w:rPr>
              <w:rFonts w:ascii="Cambria Math" w:eastAsiaTheme="minorEastAsia" w:hAnsi="Cambria Math"/>
            </w:rPr>
            <m:t>j, </m:t>
          </m:r>
          <m:r>
            <w:rPr>
              <w:rFonts w:ascii="Cambria Math" w:eastAsiaTheme="minorEastAsia" w:hAnsi="Cambria Math"/>
            </w:rPr>
            <m:t>=0,</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j</m:t>
              </m:r>
            </m:sub>
          </m:sSub>
          <m:r>
            <w:rPr>
              <w:rFonts w:ascii="Cambria Math" w:eastAsiaTheme="minorEastAsia" w:hAnsi="Cambria Math"/>
            </w:rPr>
            <m:t>-1</m:t>
          </m:r>
        </m:oMath>
      </m:oMathPara>
    </w:p>
    <w:p w14:paraId="5CD0BABB" w14:textId="77777777" w:rsidR="00211106" w:rsidRDefault="00211106" w:rsidP="00211106">
      <w:pPr>
        <w:rPr>
          <w:rFonts w:eastAsiaTheme="minorEastAsia"/>
        </w:rPr>
      </w:pPr>
    </w:p>
    <w:p w14:paraId="4E9892AA" w14:textId="77777777" w:rsidR="00211106" w:rsidRDefault="00211106" w:rsidP="00211106">
      <w:pPr>
        <w:rPr>
          <w:rFonts w:eastAsiaTheme="minorEastAsia"/>
        </w:rPr>
      </w:pPr>
      <w:r>
        <w:rPr>
          <w:rFonts w:eastAsiaTheme="minorEastAsia"/>
        </w:rPr>
        <w:t>Which finally can be used to calculate the utility of a single parcel:</w:t>
      </w:r>
    </w:p>
    <w:p w14:paraId="26860155" w14:textId="77777777" w:rsidR="00C36E00" w:rsidRDefault="00C36E00" w:rsidP="00211106">
      <w:pPr>
        <w:rPr>
          <w:rFonts w:eastAsiaTheme="minorEastAsia"/>
        </w:rPr>
      </w:pPr>
    </w:p>
    <w:p w14:paraId="4E3F71D4" w14:textId="77777777" w:rsidR="00211106" w:rsidRPr="00C36E00" w:rsidRDefault="00211106" w:rsidP="00211106">
      <w:pPr>
        <w:rPr>
          <w:rFonts w:eastAsiaTheme="minorEastAsia"/>
        </w:rPr>
      </w:pPr>
      <m:oMathPara>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j=1</m:t>
              </m:r>
              <m:ctrlPr>
                <w:rPr>
                  <w:rFonts w:ascii="Cambria Math" w:eastAsiaTheme="minorEastAsia" w:hAnsi="Cambria Math"/>
                  <w:i/>
                </w:rPr>
              </m:ctrlPr>
            </m:sub>
            <m:sup>
              <m:r>
                <w:rPr>
                  <w:rFonts w:ascii="Cambria Math" w:eastAsiaTheme="minorEastAsia" w:hAnsi="Cambria Math"/>
                </w:rPr>
                <m:t>m</m:t>
              </m:r>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e>
              </m:d>
              <m:ctrlPr>
                <w:rPr>
                  <w:rFonts w:ascii="Cambria Math" w:eastAsiaTheme="minorEastAsia" w:hAnsi="Cambria Math"/>
                  <w:i/>
                </w:rPr>
              </m:ctrlPr>
            </m:e>
          </m:nary>
        </m:oMath>
      </m:oMathPara>
    </w:p>
    <w:p w14:paraId="1E51A700" w14:textId="77777777" w:rsidR="00C36E00" w:rsidRPr="000D41B6" w:rsidRDefault="00C36E00" w:rsidP="00211106">
      <w:pPr>
        <w:rPr>
          <w:rFonts w:eastAsiaTheme="minorEastAsia"/>
        </w:rPr>
      </w:pPr>
    </w:p>
    <w:p w14:paraId="72FEA555" w14:textId="77777777" w:rsidR="00211106" w:rsidRPr="000D41B6" w:rsidRDefault="00211106" w:rsidP="00211106">
      <w:pPr>
        <w:rPr>
          <w:rFonts w:eastAsiaTheme="minorEastAsia"/>
        </w:rPr>
      </w:pPr>
    </w:p>
    <w:p w14:paraId="2E19AD7C" w14:textId="77777777" w:rsidR="00211106" w:rsidRDefault="00211106" w:rsidP="00211106">
      <w:pPr>
        <w:rPr>
          <w:rFonts w:eastAsiaTheme="minorEastAsia"/>
        </w:rPr>
      </w:pPr>
      <w:r>
        <w:rPr>
          <w:rFonts w:eastAsiaTheme="minorEastAsia"/>
        </w:rPr>
        <w:t>Now that the utility functions have been formulated for each parcels’ criteria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e>
          <m:sub>
            <m:r>
              <w:rPr>
                <w:rFonts w:ascii="Cambria Math" w:eastAsiaTheme="minorEastAsia" w:hAnsi="Cambria Math"/>
              </w:rPr>
              <m:t>j</m:t>
            </m:r>
          </m:sub>
        </m:sSub>
      </m:oMath>
      <w:r>
        <w:rPr>
          <w:rFonts w:eastAsiaTheme="minorEastAsia"/>
        </w:rPr>
        <w:t xml:space="preserve">), we may define a decision makers preferred set of parcel alternatives as </w:t>
      </w:r>
      <w:r>
        <w:rPr>
          <w:rFonts w:eastAsiaTheme="minorEastAsia"/>
          <w:i/>
          <w:iCs/>
        </w:rPr>
        <w:t xml:space="preserve">U(p) </w:t>
      </w:r>
      <w:r>
        <w:rPr>
          <w:rFonts w:eastAsiaTheme="minorEastAsia"/>
        </w:rPr>
        <w:t xml:space="preserve">and a set of all other non-preferred parcels as </w:t>
      </w:r>
      <w:r>
        <w:rPr>
          <w:rFonts w:eastAsiaTheme="minorEastAsia"/>
          <w:i/>
          <w:iCs/>
        </w:rPr>
        <w:t xml:space="preserve">U(q). </w:t>
      </w:r>
      <w:r>
        <w:rPr>
          <w:rFonts w:eastAsiaTheme="minorEastAsia"/>
        </w:rPr>
        <w:t xml:space="preserve">Between these sets of preferred and non-preferred parcels, we formulate a constraint which may keep track of each parcel in </w:t>
      </w:r>
      <w:r>
        <w:rPr>
          <w:rFonts w:eastAsiaTheme="minorEastAsia"/>
          <w:i/>
          <w:iCs/>
        </w:rPr>
        <w:t>U(q)</w:t>
      </w:r>
      <w:r>
        <w:rPr>
          <w:rFonts w:eastAsiaTheme="minorEastAsia"/>
        </w:rPr>
        <w:t xml:space="preserve"> that outscores </w:t>
      </w:r>
      <w:r>
        <w:rPr>
          <w:rFonts w:eastAsiaTheme="minorEastAsia"/>
          <w:i/>
          <w:iCs/>
        </w:rPr>
        <w:t>U(p)</w:t>
      </w:r>
      <w:r>
        <w:rPr>
          <w:rFonts w:eastAsiaTheme="minorEastAsia"/>
        </w:rPr>
        <w:t>, noting the magnitude in loss with an error constant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pq</m:t>
            </m:r>
          </m:sub>
        </m:sSub>
      </m:oMath>
      <w:r>
        <w:rPr>
          <w:rFonts w:eastAsiaTheme="minorEastAsia"/>
        </w:rPr>
        <w:t>).</w:t>
      </w:r>
    </w:p>
    <w:p w14:paraId="752F7393" w14:textId="77777777" w:rsidR="00C36E00" w:rsidRDefault="00C36E00" w:rsidP="00211106">
      <w:pPr>
        <w:rPr>
          <w:rFonts w:eastAsiaTheme="minorEastAsia"/>
        </w:rPr>
      </w:pPr>
    </w:p>
    <w:p w14:paraId="2A212E69" w14:textId="77777777" w:rsidR="00211106" w:rsidRPr="00C36E00" w:rsidRDefault="00211106" w:rsidP="00211106">
      <w:pPr>
        <w:rPr>
          <w:rFonts w:eastAsiaTheme="minorEastAsia"/>
        </w:rPr>
      </w:pPr>
      <m:oMathPara>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p</m:t>
              </m:r>
            </m:e>
          </m:d>
          <m:r>
            <m:rPr>
              <m:sty m:val="p"/>
            </m:rPr>
            <w:rPr>
              <w:rFonts w:ascii="Cambria Math" w:eastAsiaTheme="minorEastAsia" w:hAnsi="Cambria Math"/>
            </w:rPr>
            <m:t>≥</m:t>
          </m:r>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ε</m:t>
              </m:r>
            </m:e>
            <m:sub>
              <m:r>
                <w:rPr>
                  <w:rFonts w:ascii="Cambria Math" w:eastAsiaTheme="minorEastAsia" w:hAnsi="Cambria Math"/>
                </w:rPr>
                <m:t>pq</m:t>
              </m:r>
            </m:sub>
          </m:sSub>
          <m:r>
            <m:rPr>
              <m:sty m:val="p"/>
            </m:rPr>
            <w:rPr>
              <w:rFonts w:ascii="Cambria Math" w:eastAsiaTheme="minorEastAsia" w:hAnsi="Cambria Math"/>
            </w:rPr>
            <m:t> </m:t>
          </m:r>
        </m:oMath>
      </m:oMathPara>
    </w:p>
    <w:p w14:paraId="0095A16B" w14:textId="77777777" w:rsidR="00C36E00" w:rsidRPr="00A31D40" w:rsidRDefault="00C36E00" w:rsidP="00211106">
      <w:pPr>
        <w:rPr>
          <w:rFonts w:eastAsiaTheme="minorEastAsia"/>
        </w:rPr>
      </w:pPr>
    </w:p>
    <w:p w14:paraId="55FE4D1B" w14:textId="77777777" w:rsidR="00211106" w:rsidRDefault="00211106" w:rsidP="00211106">
      <w:pPr>
        <w:rPr>
          <w:rFonts w:eastAsiaTheme="minorEastAsia"/>
        </w:rPr>
      </w:pPr>
    </w:p>
    <w:p w14:paraId="17E0F248" w14:textId="77777777" w:rsidR="00211106" w:rsidRDefault="00211106" w:rsidP="00211106">
      <w:pPr>
        <w:rPr>
          <w:rFonts w:eastAsiaTheme="minorEastAsia"/>
        </w:rPr>
      </w:pPr>
      <w:r>
        <w:rPr>
          <w:rFonts w:eastAsiaTheme="minorEastAsia"/>
        </w:rPr>
        <w:t xml:space="preserve">Cognitively, our objective in preference disaggregation is to have all preferred alternatives </w:t>
      </w:r>
      <w:r>
        <w:rPr>
          <w:rFonts w:eastAsiaTheme="minorEastAsia"/>
          <w:i/>
          <w:iCs/>
        </w:rPr>
        <w:t>U</w:t>
      </w:r>
      <w:r w:rsidRPr="00A31D40">
        <w:rPr>
          <w:rFonts w:eastAsiaTheme="minorEastAsia"/>
          <w:i/>
          <w:iCs/>
        </w:rPr>
        <w:t>(</w:t>
      </w:r>
      <w:r>
        <w:rPr>
          <w:rFonts w:eastAsiaTheme="minorEastAsia"/>
          <w:i/>
          <w:iCs/>
        </w:rPr>
        <w:t>p</w:t>
      </w:r>
      <w:r w:rsidRPr="00A31D40">
        <w:rPr>
          <w:rFonts w:eastAsiaTheme="minorEastAsia"/>
          <w:i/>
          <w:iCs/>
        </w:rPr>
        <w:t>)</w:t>
      </w:r>
      <w:r>
        <w:rPr>
          <w:rFonts w:eastAsiaTheme="minorEastAsia"/>
          <w:i/>
          <w:iCs/>
        </w:rPr>
        <w:t xml:space="preserve"> </w:t>
      </w:r>
      <w:r>
        <w:rPr>
          <w:rFonts w:eastAsiaTheme="minorEastAsia"/>
        </w:rPr>
        <w:t xml:space="preserve">outrank all non-preferred alternatives </w:t>
      </w:r>
      <w:r w:rsidRPr="00A31D40">
        <w:rPr>
          <w:rFonts w:eastAsiaTheme="minorEastAsia"/>
          <w:i/>
          <w:iCs/>
        </w:rPr>
        <w:t>U(q)</w:t>
      </w:r>
      <w:r>
        <w:rPr>
          <w:rFonts w:eastAsiaTheme="minorEastAsia"/>
          <w:i/>
          <w:iCs/>
        </w:rPr>
        <w:t xml:space="preserve"> </w:t>
      </w:r>
      <w:r>
        <w:rPr>
          <w:rFonts w:eastAsiaTheme="minorEastAsia"/>
        </w:rPr>
        <w:t>in terms of their overall utility (</w:t>
      </w:r>
      <w:r w:rsidRPr="00A31D40">
        <w:rPr>
          <w:rFonts w:eastAsiaTheme="minorEastAsia"/>
          <w:i/>
          <w:iCs/>
        </w:rPr>
        <w:t>U(</w:t>
      </w:r>
      <w:proofErr w:type="spellStart"/>
      <w:r w:rsidRPr="00A31D40">
        <w:rPr>
          <w:rFonts w:eastAsiaTheme="minorEastAsia"/>
          <w:i/>
          <w:iCs/>
        </w:rPr>
        <w:t>i</w:t>
      </w:r>
      <w:proofErr w:type="spellEnd"/>
      <w:r w:rsidRPr="00A31D40">
        <w:rPr>
          <w:rFonts w:eastAsiaTheme="minorEastAsia"/>
          <w:i/>
          <w:iCs/>
        </w:rPr>
        <w:t>)</w:t>
      </w:r>
      <w:r>
        <w:rPr>
          <w:rFonts w:eastAsiaTheme="minorEastAsia"/>
        </w:rPr>
        <w:t xml:space="preserve">). In practice, we solve a proxy of this by minimizing the total error found in the previous comparison constraint: </w:t>
      </w:r>
    </w:p>
    <w:p w14:paraId="7DB188DA" w14:textId="77777777" w:rsidR="00C36E00" w:rsidRDefault="00C36E00" w:rsidP="00211106">
      <w:pPr>
        <w:rPr>
          <w:rFonts w:eastAsiaTheme="minorEastAsia"/>
        </w:rPr>
      </w:pPr>
    </w:p>
    <w:p w14:paraId="2BBB7618" w14:textId="77777777" w:rsidR="00211106" w:rsidRPr="00C36E00" w:rsidRDefault="00211106" w:rsidP="00211106">
      <w:pPr>
        <w:rPr>
          <w:rFonts w:eastAsiaTheme="minorEastAsia"/>
        </w:rPr>
      </w:pPr>
      <m:oMathPara>
        <m:oMath>
          <m:r>
            <m:rPr>
              <m:sty m:val="p"/>
            </m:rPr>
            <w:rPr>
              <w:rFonts w:ascii="Cambria Math" w:eastAsiaTheme="minorEastAsia" w:hAnsi="Cambria Math"/>
            </w:rPr>
            <m:t>min</m:t>
          </m:r>
          <m:nary>
            <m:naryPr>
              <m:chr m:val="∑"/>
              <m:supHide m:val="1"/>
              <m:ctrlPr>
                <w:rPr>
                  <w:rFonts w:ascii="Cambria Math" w:eastAsiaTheme="minorEastAsia" w:hAnsi="Cambria Math"/>
                </w:rPr>
              </m:ctrlPr>
            </m:naryPr>
            <m:sub>
              <m:d>
                <m:dPr>
                  <m:ctrlPr>
                    <w:rPr>
                      <w:rFonts w:ascii="Cambria Math" w:eastAsiaTheme="minorEastAsia" w:hAnsi="Cambria Math"/>
                      <w:i/>
                    </w:rPr>
                  </m:ctrlPr>
                </m:dPr>
                <m:e>
                  <m:r>
                    <w:rPr>
                      <w:rFonts w:ascii="Cambria Math" w:eastAsiaTheme="minorEastAsia" w:hAnsi="Cambria Math"/>
                    </w:rPr>
                    <m:t>p,q</m:t>
                  </m:r>
                </m:e>
              </m:d>
              <m:ctrlPr>
                <w:rPr>
                  <w:rFonts w:ascii="Cambria Math" w:eastAsiaTheme="minorEastAsia" w:hAnsi="Cambria Math"/>
                  <w:i/>
                </w:rPr>
              </m:ctrlPr>
            </m:sub>
            <m:sup>
              <m:ctrlPr>
                <w:rPr>
                  <w:rFonts w:ascii="Cambria Math" w:eastAsiaTheme="minorEastAsia" w:hAnsi="Cambria Math"/>
                  <w:i/>
                </w:rPr>
              </m:ctrlPr>
            </m:sup>
            <m:e>
              <m:sSub>
                <m:sSubPr>
                  <m:ctrlPr>
                    <w:rPr>
                      <w:rFonts w:ascii="Cambria Math" w:eastAsiaTheme="minorEastAsia" w:hAnsi="Cambria Math"/>
                      <w:i/>
                    </w:rPr>
                  </m:ctrlPr>
                </m:sSubPr>
                <m:e>
                  <m:r>
                    <m:rPr>
                      <m:sty m:val="p"/>
                    </m:rPr>
                    <w:rPr>
                      <w:rFonts w:ascii="Cambria Math" w:eastAsiaTheme="minorEastAsia" w:hAnsi="Cambria Math"/>
                    </w:rPr>
                    <m:t>ε</m:t>
                  </m:r>
                </m:e>
                <m:sub>
                  <m:r>
                    <w:rPr>
                      <w:rFonts w:ascii="Cambria Math" w:eastAsiaTheme="minorEastAsia" w:hAnsi="Cambria Math"/>
                    </w:rPr>
                    <m:t>pq</m:t>
                  </m:r>
                </m:sub>
              </m:sSub>
              <m:ctrlPr>
                <w:rPr>
                  <w:rFonts w:ascii="Cambria Math" w:eastAsiaTheme="minorEastAsia" w:hAnsi="Cambria Math"/>
                  <w:i/>
                </w:rPr>
              </m:ctrlPr>
            </m:e>
          </m:nary>
        </m:oMath>
      </m:oMathPara>
    </w:p>
    <w:p w14:paraId="45C4F1C1" w14:textId="77777777" w:rsidR="00C36E00" w:rsidRPr="00A31D40" w:rsidRDefault="00C36E00" w:rsidP="00211106">
      <w:pPr>
        <w:rPr>
          <w:rFonts w:eastAsiaTheme="minorEastAsia"/>
        </w:rPr>
      </w:pPr>
    </w:p>
    <w:p w14:paraId="51AE4A90" w14:textId="77777777" w:rsidR="00211106" w:rsidRDefault="00211106" w:rsidP="00211106">
      <w:pPr>
        <w:rPr>
          <w:rFonts w:eastAsiaTheme="minorEastAsia"/>
          <w:b/>
          <w:bCs/>
          <w:sz w:val="28"/>
          <w:szCs w:val="28"/>
        </w:rPr>
      </w:pPr>
    </w:p>
    <w:p w14:paraId="266F59F8" w14:textId="77777777" w:rsidR="00211106" w:rsidRDefault="00211106" w:rsidP="00211106">
      <w:pPr>
        <w:rPr>
          <w:rFonts w:eastAsiaTheme="minorEastAsia"/>
          <w:b/>
          <w:bCs/>
          <w:sz w:val="28"/>
          <w:szCs w:val="28"/>
        </w:rPr>
      </w:pPr>
      <w:r>
        <w:rPr>
          <w:rFonts w:eastAsiaTheme="minorEastAsia"/>
          <w:b/>
          <w:bCs/>
          <w:sz w:val="28"/>
          <w:szCs w:val="28"/>
        </w:rPr>
        <w:t xml:space="preserve">4.1.2 Implementation </w:t>
      </w:r>
    </w:p>
    <w:p w14:paraId="75DB00C4" w14:textId="77777777" w:rsidR="00817179" w:rsidRPr="0045198E" w:rsidRDefault="00817179" w:rsidP="00211106">
      <w:pPr>
        <w:rPr>
          <w:rFonts w:eastAsiaTheme="minorEastAsia"/>
          <w:b/>
          <w:bCs/>
          <w:sz w:val="28"/>
          <w:szCs w:val="28"/>
        </w:rPr>
      </w:pPr>
    </w:p>
    <w:p w14:paraId="18DB48E7" w14:textId="4D83CACF" w:rsidR="00211106" w:rsidRDefault="00211106" w:rsidP="00BC4B06">
      <w:pPr>
        <w:rPr>
          <w:rFonts w:eastAsiaTheme="minorEastAsia"/>
        </w:rPr>
      </w:pPr>
      <w:r>
        <w:rPr>
          <w:rFonts w:eastAsiaTheme="minorEastAsia"/>
        </w:rPr>
        <w:t xml:space="preserve">As shown in figure 3.3, our selected preferred alternatives </w:t>
      </w:r>
      <w:r>
        <w:rPr>
          <w:rFonts w:eastAsiaTheme="minorEastAsia"/>
          <w:i/>
          <w:iCs/>
        </w:rPr>
        <w:t xml:space="preserve">U(p) </w:t>
      </w:r>
      <w:r>
        <w:rPr>
          <w:rFonts w:eastAsiaTheme="minorEastAsia"/>
        </w:rPr>
        <w:t xml:space="preserve">includes three separate locations across Santa Barbara’s WUI, counting a total of 271 parcels. In our non-preferred set </w:t>
      </w:r>
      <w:r>
        <w:rPr>
          <w:rFonts w:eastAsiaTheme="minorEastAsia"/>
          <w:i/>
          <w:iCs/>
        </w:rPr>
        <w:t>U(q)</w:t>
      </w:r>
      <w:r>
        <w:rPr>
          <w:rFonts w:eastAsiaTheme="minorEastAsia"/>
        </w:rPr>
        <w:t xml:space="preserve"> there are 26,125 parcels, which account for all parcels within the WUI apart from our preferred selection.  To solve the above preference disaggregation method with this data is computationally expensive. Given a preferred set of 271 and a non-preferred set of 26,125, there </w:t>
      </w:r>
      <w:r>
        <w:rPr>
          <w:rFonts w:eastAsiaTheme="minorEastAsia"/>
        </w:rPr>
        <w:lastRenderedPageBreak/>
        <w:t xml:space="preserve">could be up to 7,079,875 constraints formulated per solve. </w:t>
      </w:r>
      <w:r w:rsidR="009057B0">
        <w:rPr>
          <w:rFonts w:eastAsiaTheme="minorEastAsia"/>
        </w:rPr>
        <w:t xml:space="preserve">To solve a problem of this magnitude requires a powerful optimization solver. We used </w:t>
      </w:r>
      <w:proofErr w:type="spellStart"/>
      <w:r w:rsidR="009057B0">
        <w:rPr>
          <w:rFonts w:eastAsiaTheme="minorEastAsia"/>
        </w:rPr>
        <w:t>Gurobi</w:t>
      </w:r>
      <w:proofErr w:type="spellEnd"/>
      <w:r w:rsidR="009057B0">
        <w:rPr>
          <w:rFonts w:eastAsiaTheme="minorEastAsia"/>
        </w:rPr>
        <w:t xml:space="preserve"> (v12.0.3) in Python (v3.13.7). Other libraries for preprocessing, spatial analysis, normalization, and plotting were also used: </w:t>
      </w:r>
      <w:proofErr w:type="spellStart"/>
      <w:r w:rsidR="009057B0">
        <w:rPr>
          <w:rFonts w:eastAsiaTheme="minorEastAsia"/>
        </w:rPr>
        <w:t>numpy</w:t>
      </w:r>
      <w:proofErr w:type="spellEnd"/>
      <w:r w:rsidR="009057B0">
        <w:rPr>
          <w:rFonts w:eastAsiaTheme="minorEastAsia"/>
        </w:rPr>
        <w:t xml:space="preserve"> (v2.1.3), pandas (v2.2.3), and </w:t>
      </w:r>
      <w:proofErr w:type="spellStart"/>
      <w:r w:rsidR="009057B0">
        <w:rPr>
          <w:rFonts w:eastAsiaTheme="minorEastAsia"/>
        </w:rPr>
        <w:t>geopandas</w:t>
      </w:r>
      <w:proofErr w:type="spellEnd"/>
      <w:r w:rsidR="009057B0">
        <w:rPr>
          <w:rFonts w:eastAsiaTheme="minorEastAsia"/>
        </w:rPr>
        <w:t xml:space="preserve"> (v1.0.1).</w:t>
      </w:r>
    </w:p>
    <w:p w14:paraId="6D7F85D0" w14:textId="77777777" w:rsidR="009A59CE" w:rsidRDefault="009A59CE" w:rsidP="009A59CE">
      <w:pPr>
        <w:rPr>
          <w:rFonts w:eastAsiaTheme="minorEastAsia"/>
        </w:rPr>
      </w:pPr>
    </w:p>
    <w:p w14:paraId="5DFA359A" w14:textId="531657AD" w:rsidR="009A59CE" w:rsidRDefault="009057B0" w:rsidP="009A59CE">
      <w:pPr>
        <w:rPr>
          <w:rFonts w:eastAsiaTheme="minorEastAsia"/>
        </w:rPr>
      </w:pPr>
      <w:r>
        <w:rPr>
          <w:rFonts w:eastAsiaTheme="minorEastAsia"/>
        </w:rPr>
        <w:t>While it is feasible to solve this problem using the entire set of reference parcels U(q), it is know</w:t>
      </w:r>
      <w:r w:rsidR="00C36E00">
        <w:rPr>
          <w:rFonts w:eastAsiaTheme="minorEastAsia"/>
        </w:rPr>
        <w:t>n</w:t>
      </w:r>
      <w:r>
        <w:rPr>
          <w:rFonts w:eastAsiaTheme="minorEastAsia"/>
        </w:rPr>
        <w:t xml:space="preserve"> to be computationally </w:t>
      </w:r>
      <w:r w:rsidR="00C36E00">
        <w:rPr>
          <w:rFonts w:eastAsiaTheme="minorEastAsia"/>
        </w:rPr>
        <w:t>intractable</w:t>
      </w:r>
      <w:r>
        <w:rPr>
          <w:rFonts w:eastAsiaTheme="minorEastAsia"/>
        </w:rPr>
        <w:t xml:space="preserve">. For the sake of iterative testing and integration </w:t>
      </w:r>
      <w:r w:rsidR="00DA45AD">
        <w:rPr>
          <w:rFonts w:eastAsiaTheme="minorEastAsia"/>
        </w:rPr>
        <w:t>into an interactive</w:t>
      </w:r>
      <w:r w:rsidR="00C36E00">
        <w:rPr>
          <w:rFonts w:eastAsiaTheme="minorEastAsia"/>
        </w:rPr>
        <w:t xml:space="preserve"> framework</w:t>
      </w:r>
      <w:r w:rsidR="00DA45AD">
        <w:rPr>
          <w:rFonts w:eastAsiaTheme="minorEastAsia"/>
        </w:rPr>
        <w:t>, our method creates a spatially stratified sample of 10,000 reference parcels to use as is generally consistent with other computationally difficult GIS-MCDA approaches (Greco et al., 2008; Roy, 1996).</w:t>
      </w:r>
    </w:p>
    <w:p w14:paraId="432BE09B" w14:textId="77777777" w:rsidR="002753FE" w:rsidRDefault="002753FE" w:rsidP="00211106">
      <w:pPr>
        <w:ind w:firstLine="720"/>
        <w:rPr>
          <w:rFonts w:eastAsiaTheme="minorEastAsia"/>
        </w:rPr>
      </w:pPr>
    </w:p>
    <w:p w14:paraId="5AF16DF2" w14:textId="1B2E7180" w:rsidR="00A34B9A" w:rsidRDefault="00211106" w:rsidP="00BC4B06">
      <w:pPr>
        <w:rPr>
          <w:rFonts w:eastAsiaTheme="minorEastAsia"/>
        </w:rPr>
      </w:pPr>
      <w:r>
        <w:rPr>
          <w:rFonts w:eastAsiaTheme="minorEastAsia"/>
        </w:rPr>
        <w:t xml:space="preserve">As mentioned in 4.1.1, </w:t>
      </w:r>
      <w:r w:rsidR="00DA45AD">
        <w:rPr>
          <w:rFonts w:eastAsiaTheme="minorEastAsia"/>
        </w:rPr>
        <w:t xml:space="preserve">breakpoints may or may not be manually specified depending on the prior knowledge of a decision maker on the given </w:t>
      </w:r>
      <w:r w:rsidR="00E54F6B">
        <w:rPr>
          <w:rFonts w:eastAsiaTheme="minorEastAsia"/>
        </w:rPr>
        <w:t>criteria.</w:t>
      </w:r>
      <w:r>
        <w:rPr>
          <w:rFonts w:eastAsiaTheme="minorEastAsia"/>
        </w:rPr>
        <w:t xml:space="preserve"> </w:t>
      </w:r>
      <w:r w:rsidR="00DA45AD">
        <w:rPr>
          <w:rFonts w:eastAsiaTheme="minorEastAsia"/>
        </w:rPr>
        <w:t>In preference disaggregation, methods such as UTA or UTA-STAR</w:t>
      </w:r>
      <w:r w:rsidR="00E54F6B">
        <w:rPr>
          <w:rFonts w:eastAsiaTheme="minorEastAsia"/>
        </w:rPr>
        <w:t xml:space="preserve"> may refer to these break points as</w:t>
      </w:r>
      <w:r w:rsidR="00DA45AD">
        <w:rPr>
          <w:rFonts w:eastAsiaTheme="minorEastAsia"/>
        </w:rPr>
        <w:t xml:space="preserve"> characteristic points, </w:t>
      </w:r>
      <w:r w:rsidR="00E54F6B">
        <w:rPr>
          <w:rFonts w:eastAsiaTheme="minorEastAsia"/>
        </w:rPr>
        <w:t xml:space="preserve">decision makers may identify known non-linearities for a given utility </w:t>
      </w:r>
      <w:r>
        <w:rPr>
          <w:rFonts w:eastAsiaTheme="minorEastAsia"/>
        </w:rPr>
        <w:t>(</w:t>
      </w:r>
      <w:r w:rsidR="00E54F6B">
        <w:rPr>
          <w:rFonts w:eastAsiaTheme="minorEastAsia"/>
        </w:rPr>
        <w:t>Jacquet-</w:t>
      </w:r>
      <w:proofErr w:type="spellStart"/>
      <w:r w:rsidR="00E54F6B">
        <w:rPr>
          <w:rFonts w:eastAsiaTheme="minorEastAsia"/>
        </w:rPr>
        <w:t>Lagrèze</w:t>
      </w:r>
      <w:proofErr w:type="spellEnd"/>
      <w:r w:rsidR="00E54F6B">
        <w:rPr>
          <w:rFonts w:eastAsiaTheme="minorEastAsia"/>
        </w:rPr>
        <w:t xml:space="preserve"> &amp; Siskos, 1982; </w:t>
      </w:r>
      <w:r w:rsidR="00E54F6B">
        <w:rPr>
          <w:rFonts w:eastAsiaTheme="minorEastAsia"/>
        </w:rPr>
        <w:t>Jacquet-</w:t>
      </w:r>
      <w:proofErr w:type="spellStart"/>
      <w:r w:rsidR="00E54F6B">
        <w:rPr>
          <w:rFonts w:eastAsiaTheme="minorEastAsia"/>
        </w:rPr>
        <w:t>Lagrèze</w:t>
      </w:r>
      <w:proofErr w:type="spellEnd"/>
      <w:r w:rsidR="00E54F6B">
        <w:rPr>
          <w:rFonts w:eastAsiaTheme="minorEastAsia"/>
        </w:rPr>
        <w:t xml:space="preserve"> &amp; Siskos, </w:t>
      </w:r>
      <w:r w:rsidR="00E54F6B">
        <w:rPr>
          <w:rFonts w:eastAsiaTheme="minorEastAsia"/>
        </w:rPr>
        <w:t>2001; Figueira et al., 2005</w:t>
      </w:r>
      <w:r>
        <w:rPr>
          <w:rFonts w:eastAsiaTheme="minorEastAsia"/>
        </w:rPr>
        <w:t>).</w:t>
      </w:r>
      <w:r w:rsidR="00A34B9A">
        <w:rPr>
          <w:rFonts w:eastAsiaTheme="minorEastAsia"/>
        </w:rPr>
        <w:t xml:space="preserve"> </w:t>
      </w:r>
      <w:r w:rsidR="00E54F6B">
        <w:rPr>
          <w:rFonts w:eastAsiaTheme="minorEastAsia"/>
        </w:rPr>
        <w:t>In lieu of pertinent utility knowledge for criteria, we follow standard practice of assigning k breakpoints evenly across each criterions’ value space between [0,1] (</w:t>
      </w:r>
      <w:r w:rsidR="00A34B9A">
        <w:rPr>
          <w:rFonts w:eastAsiaTheme="minorEastAsia"/>
        </w:rPr>
        <w:t>Siskos et al., 2005</w:t>
      </w:r>
      <w:r w:rsidR="00E54F6B">
        <w:rPr>
          <w:rFonts w:eastAsiaTheme="minorEastAsia"/>
        </w:rPr>
        <w:t>).</w:t>
      </w:r>
      <w:r>
        <w:rPr>
          <w:rFonts w:eastAsiaTheme="minorEastAsia"/>
        </w:rPr>
        <w:t xml:space="preserve"> </w:t>
      </w:r>
    </w:p>
    <w:p w14:paraId="4090022E" w14:textId="77777777" w:rsidR="00A34B9A" w:rsidRDefault="00A34B9A" w:rsidP="00A34B9A">
      <w:pPr>
        <w:ind w:firstLine="720"/>
        <w:rPr>
          <w:rFonts w:eastAsiaTheme="minorEastAsia"/>
        </w:rPr>
      </w:pPr>
    </w:p>
    <w:p w14:paraId="5E6F9D84" w14:textId="4BC6E661" w:rsidR="00A34B9A" w:rsidRDefault="00A34B9A" w:rsidP="00BC4B06">
      <w:pPr>
        <w:rPr>
          <w:rFonts w:eastAsiaTheme="minorEastAsia"/>
        </w:rPr>
      </w:pPr>
      <w:r>
        <w:rPr>
          <w:rFonts w:eastAsiaTheme="minorEastAsia"/>
        </w:rPr>
        <w:t xml:space="preserve">While preference disaggregation such as UTA methods are intended to relax linear constraints and allow utility to more closely emulate non-linear functions, defining truly non-linear utility functions is known to be non-convex and computationally intractable (GENERAL SOURCE HERE). Standard UTA and UTA-STAR methods most closely achieve these non-linear functions by integration of piecewise-linear utility functions, which can be augmented with increasing numbers of breakpoints to become increasingly less linear while remaining solvable via linear programming </w:t>
      </w:r>
      <w:proofErr w:type="gramStart"/>
      <w:r>
        <w:rPr>
          <w:rFonts w:eastAsiaTheme="minorEastAsia"/>
        </w:rPr>
        <w:t>( Jacquet</w:t>
      </w:r>
      <w:proofErr w:type="gramEnd"/>
      <w:r>
        <w:rPr>
          <w:rFonts w:eastAsiaTheme="minorEastAsia"/>
        </w:rPr>
        <w:t>-</w:t>
      </w:r>
      <w:proofErr w:type="spellStart"/>
      <w:r>
        <w:rPr>
          <w:rFonts w:eastAsiaTheme="minorEastAsia"/>
        </w:rPr>
        <w:t>Lagrèze</w:t>
      </w:r>
      <w:proofErr w:type="spellEnd"/>
      <w:r>
        <w:rPr>
          <w:rFonts w:eastAsiaTheme="minorEastAsia"/>
        </w:rPr>
        <w:t xml:space="preserve"> &amp; Siskos, 1982; Greco et al., 2008). By modeling a UTA-STAR method under the same conditions but with </w:t>
      </w:r>
      <w:r w:rsidR="00562377">
        <w:rPr>
          <w:rFonts w:eastAsiaTheme="minorEastAsia"/>
        </w:rPr>
        <w:t xml:space="preserve">systematically </w:t>
      </w:r>
      <w:r>
        <w:rPr>
          <w:rFonts w:eastAsiaTheme="minorEastAsia"/>
        </w:rPr>
        <w:t>vary</w:t>
      </w:r>
      <w:r w:rsidR="00562377">
        <w:rPr>
          <w:rFonts w:eastAsiaTheme="minorEastAsia"/>
        </w:rPr>
        <w:t xml:space="preserve">ing </w:t>
      </w:r>
      <w:r>
        <w:rPr>
          <w:rFonts w:eastAsiaTheme="minorEastAsia"/>
        </w:rPr>
        <w:t xml:space="preserve">breakpoints, </w:t>
      </w:r>
      <w:r w:rsidR="00562377">
        <w:rPr>
          <w:rFonts w:eastAsiaTheme="minorEastAsia"/>
        </w:rPr>
        <w:t>a user may explore trade-offs between linearity, solutions, and …</w:t>
      </w:r>
    </w:p>
    <w:p w14:paraId="44031DB5" w14:textId="77777777" w:rsidR="002753FE" w:rsidRDefault="002753FE" w:rsidP="00211106">
      <w:pPr>
        <w:ind w:firstLine="720"/>
        <w:rPr>
          <w:rFonts w:eastAsiaTheme="minorEastAsia"/>
        </w:rPr>
      </w:pPr>
    </w:p>
    <w:p w14:paraId="6F22A4E0" w14:textId="7AFBBB7A" w:rsidR="00211106" w:rsidRDefault="00211106" w:rsidP="00BC4B06">
      <w:pPr>
        <w:rPr>
          <w:rFonts w:eastAsiaTheme="minorEastAsia"/>
        </w:rPr>
      </w:pPr>
      <w:r>
        <w:rPr>
          <w:rFonts w:eastAsiaTheme="minorEastAsia"/>
        </w:rPr>
        <w:t xml:space="preserve">To robustly consider different variations in weighting and utility linearity, we propose solutions under vary breakpoint conditions, where breakpoints are defined at equal intervals between [0,1] with iterative alpha values of (k-1). </w:t>
      </w:r>
    </w:p>
    <w:p w14:paraId="1F1C09DB" w14:textId="77777777" w:rsidR="00211106" w:rsidRDefault="00211106" w:rsidP="00211106">
      <w:pPr>
        <w:rPr>
          <w:rFonts w:eastAsiaTheme="minorEastAsia"/>
        </w:rPr>
      </w:pPr>
    </w:p>
    <w:p w14:paraId="297C3AF6" w14:textId="5699AF74" w:rsidR="00100AC1" w:rsidRDefault="00211106" w:rsidP="00BC4B06">
      <w:pPr>
        <w:rPr>
          <w:rFonts w:eastAsiaTheme="minorEastAsia"/>
        </w:rPr>
      </w:pPr>
      <w:r>
        <w:rPr>
          <w:rFonts w:eastAsiaTheme="minorEastAsia"/>
        </w:rPr>
        <w:t xml:space="preserve">When alpha is equal to one, two break points are set. One where </w:t>
      </w:r>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m:t>
                </m:r>
              </m:sub>
            </m:sSub>
          </m:sub>
        </m:sSub>
      </m:oMath>
      <w:r>
        <w:rPr>
          <w:rFonts w:eastAsiaTheme="minorEastAsia"/>
        </w:rPr>
        <w:t xml:space="preserve"> = 0 and one where </w:t>
      </w:r>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m:t>
                </m:r>
              </m:sub>
            </m:sSub>
          </m:sub>
        </m:sSub>
      </m:oMath>
      <w:r>
        <w:rPr>
          <w:rFonts w:eastAsiaTheme="minorEastAsia"/>
        </w:rPr>
        <w:t xml:space="preserve"> is equal to one. Given that we enforce piecewise linear monotonic constraints, the derived utility </w:t>
      </w:r>
      <w:r w:rsidR="009A59CE">
        <w:rPr>
          <w:rFonts w:eastAsiaTheme="minorEastAsia"/>
        </w:rPr>
        <w:t>functions follow that of</w:t>
      </w:r>
      <w:r>
        <w:rPr>
          <w:rFonts w:eastAsiaTheme="minorEastAsia"/>
        </w:rPr>
        <w:t xml:space="preserve"> typical global linear derived weights</w:t>
      </w:r>
      <w:r w:rsidR="00A34B9A">
        <w:rPr>
          <w:rFonts w:eastAsiaTheme="minorEastAsia"/>
        </w:rPr>
        <w:t xml:space="preserve"> (Keey &amp; </w:t>
      </w:r>
      <w:proofErr w:type="spellStart"/>
      <w:r w:rsidR="00A34B9A">
        <w:rPr>
          <w:rFonts w:eastAsiaTheme="minorEastAsia"/>
        </w:rPr>
        <w:t>Raiffa</w:t>
      </w:r>
      <w:proofErr w:type="spellEnd"/>
      <w:r w:rsidR="00A34B9A">
        <w:rPr>
          <w:rFonts w:eastAsiaTheme="minorEastAsia"/>
        </w:rPr>
        <w:t>, 1976)</w:t>
      </w:r>
      <w:r>
        <w:rPr>
          <w:rFonts w:eastAsiaTheme="minorEastAsia"/>
        </w:rPr>
        <w:t xml:space="preserve">. Below we show the derived utility functions of our model using the above preferences under increasing alpha values of 1, 2, </w:t>
      </w:r>
      <w:r w:rsidR="009A59CE">
        <w:rPr>
          <w:rFonts w:eastAsiaTheme="minorEastAsia"/>
        </w:rPr>
        <w:t>or 3.</w:t>
      </w:r>
    </w:p>
    <w:p w14:paraId="6AF1FBB6" w14:textId="77777777" w:rsidR="00100AC1" w:rsidRDefault="00100AC1" w:rsidP="00100AC1">
      <w:pPr>
        <w:rPr>
          <w:rFonts w:eastAsiaTheme="minorEastAsia"/>
        </w:rPr>
      </w:pPr>
    </w:p>
    <w:p w14:paraId="531BA29C" w14:textId="5359BE7C" w:rsidR="00100AC1" w:rsidRDefault="00100AC1" w:rsidP="00100AC1">
      <w:pPr>
        <w:rPr>
          <w:rFonts w:eastAsiaTheme="minorEastAsia"/>
          <w:b/>
          <w:bCs/>
          <w:sz w:val="28"/>
          <w:szCs w:val="28"/>
        </w:rPr>
      </w:pPr>
      <w:r>
        <w:rPr>
          <w:rFonts w:eastAsiaTheme="minorEastAsia"/>
          <w:b/>
          <w:bCs/>
          <w:sz w:val="28"/>
          <w:szCs w:val="28"/>
        </w:rPr>
        <w:t>5. Results</w:t>
      </w:r>
    </w:p>
    <w:p w14:paraId="16562668" w14:textId="77777777" w:rsidR="00211106" w:rsidRPr="002B5E59" w:rsidRDefault="00211106" w:rsidP="00C36E00">
      <w:pPr>
        <w:rPr>
          <w:rFonts w:eastAsiaTheme="minorEastAsia"/>
        </w:rPr>
      </w:pPr>
    </w:p>
    <w:p w14:paraId="020C165D" w14:textId="77777777" w:rsidR="00211106" w:rsidRDefault="00211106" w:rsidP="00211106">
      <w:pPr>
        <w:rPr>
          <w:rFonts w:eastAsiaTheme="minorEastAsia"/>
        </w:rPr>
      </w:pPr>
    </w:p>
    <w:p w14:paraId="26EB945F" w14:textId="28211678" w:rsidR="000E18D6" w:rsidRDefault="009A59CE" w:rsidP="00211106">
      <w:pPr>
        <w:jc w:val="center"/>
        <w:rPr>
          <w:rFonts w:eastAsiaTheme="minorEastAsia"/>
          <w:b/>
          <w:bCs/>
        </w:rPr>
      </w:pPr>
      <w:r w:rsidRPr="009A59CE">
        <w:rPr>
          <w:rFonts w:eastAsiaTheme="minorEastAsia"/>
          <w:b/>
          <w:bCs/>
        </w:rPr>
        <w:lastRenderedPageBreak/>
        <w:drawing>
          <wp:inline distT="0" distB="0" distL="0" distR="0" wp14:anchorId="1867B95C" wp14:editId="6636A855">
            <wp:extent cx="5943600" cy="2540000"/>
            <wp:effectExtent l="0" t="0" r="0" b="0"/>
            <wp:docPr id="1827700301"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0301" name="Picture 1" descr="A graph of a function&#10;&#10;AI-generated content may be incorrect."/>
                    <pic:cNvPicPr/>
                  </pic:nvPicPr>
                  <pic:blipFill>
                    <a:blip r:embed="rId12"/>
                    <a:stretch>
                      <a:fillRect/>
                    </a:stretch>
                  </pic:blipFill>
                  <pic:spPr>
                    <a:xfrm>
                      <a:off x="0" y="0"/>
                      <a:ext cx="5943600" cy="2540000"/>
                    </a:xfrm>
                    <a:prstGeom prst="rect">
                      <a:avLst/>
                    </a:prstGeom>
                  </pic:spPr>
                </pic:pic>
              </a:graphicData>
            </a:graphic>
          </wp:inline>
        </w:drawing>
      </w:r>
    </w:p>
    <w:p w14:paraId="24C29234" w14:textId="277AA3D3" w:rsidR="00211106" w:rsidRPr="002B5E59" w:rsidRDefault="00211106" w:rsidP="00211106">
      <w:pPr>
        <w:jc w:val="center"/>
        <w:rPr>
          <w:rFonts w:eastAsiaTheme="minorEastAsia"/>
          <w:b/>
          <w:bCs/>
        </w:rPr>
      </w:pPr>
      <w:r>
        <w:rPr>
          <w:rFonts w:eastAsiaTheme="minorEastAsia"/>
          <w:b/>
          <w:bCs/>
        </w:rPr>
        <w:t>Figure x: Utility Functions with 2 break points at [0,1]</w:t>
      </w:r>
    </w:p>
    <w:p w14:paraId="576F9302" w14:textId="77777777" w:rsidR="00211106" w:rsidRDefault="00211106" w:rsidP="00211106">
      <w:pPr>
        <w:rPr>
          <w:rFonts w:eastAsiaTheme="minorEastAsia"/>
        </w:rPr>
      </w:pPr>
    </w:p>
    <w:p w14:paraId="37FC17DF" w14:textId="77777777" w:rsidR="000E18D6" w:rsidRDefault="000E18D6" w:rsidP="00211106">
      <w:pPr>
        <w:rPr>
          <w:rFonts w:eastAsiaTheme="minorEastAsia"/>
        </w:rPr>
      </w:pPr>
    </w:p>
    <w:p w14:paraId="123FB3EA" w14:textId="77F0074A" w:rsidR="000E18D6" w:rsidRDefault="009A59CE" w:rsidP="00211106">
      <w:pPr>
        <w:rPr>
          <w:rFonts w:eastAsiaTheme="minorEastAsia"/>
        </w:rPr>
      </w:pPr>
      <w:r w:rsidRPr="009A59CE">
        <w:rPr>
          <w:rFonts w:eastAsiaTheme="minorEastAsia"/>
        </w:rPr>
        <w:drawing>
          <wp:inline distT="0" distB="0" distL="0" distR="0" wp14:anchorId="4E548B15" wp14:editId="279AB6DE">
            <wp:extent cx="5943600" cy="2540000"/>
            <wp:effectExtent l="0" t="0" r="0" b="0"/>
            <wp:docPr id="175789627" name="Picture 1" descr="A graph of 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9627" name="Picture 1" descr="A graph of a graph of a function&#10;&#10;AI-generated content may be incorrect."/>
                    <pic:cNvPicPr/>
                  </pic:nvPicPr>
                  <pic:blipFill>
                    <a:blip r:embed="rId13"/>
                    <a:stretch>
                      <a:fillRect/>
                    </a:stretch>
                  </pic:blipFill>
                  <pic:spPr>
                    <a:xfrm>
                      <a:off x="0" y="0"/>
                      <a:ext cx="5943600" cy="2540000"/>
                    </a:xfrm>
                    <a:prstGeom prst="rect">
                      <a:avLst/>
                    </a:prstGeom>
                  </pic:spPr>
                </pic:pic>
              </a:graphicData>
            </a:graphic>
          </wp:inline>
        </w:drawing>
      </w:r>
    </w:p>
    <w:p w14:paraId="6E679475" w14:textId="77777777" w:rsidR="00211106" w:rsidRDefault="00211106" w:rsidP="00211106">
      <w:pPr>
        <w:jc w:val="center"/>
        <w:rPr>
          <w:rFonts w:eastAsiaTheme="minorEastAsia"/>
          <w:b/>
          <w:bCs/>
        </w:rPr>
      </w:pPr>
      <w:r>
        <w:rPr>
          <w:rFonts w:eastAsiaTheme="minorEastAsia"/>
          <w:b/>
          <w:bCs/>
        </w:rPr>
        <w:t>Figure x: Utility Functions with 3 break points at [0, 0.5, 1]</w:t>
      </w:r>
    </w:p>
    <w:p w14:paraId="16B73974" w14:textId="50970096" w:rsidR="00211106" w:rsidRDefault="009A59CE" w:rsidP="00211106">
      <w:pPr>
        <w:jc w:val="center"/>
        <w:rPr>
          <w:rFonts w:eastAsiaTheme="minorEastAsia"/>
          <w:b/>
          <w:bCs/>
        </w:rPr>
      </w:pPr>
      <w:r w:rsidRPr="009A59CE">
        <w:rPr>
          <w:rFonts w:eastAsiaTheme="minorEastAsia"/>
          <w:b/>
          <w:bCs/>
        </w:rPr>
        <w:lastRenderedPageBreak/>
        <w:drawing>
          <wp:inline distT="0" distB="0" distL="0" distR="0" wp14:anchorId="4BFE609E" wp14:editId="133527F9">
            <wp:extent cx="5943600" cy="2540000"/>
            <wp:effectExtent l="0" t="0" r="0" b="0"/>
            <wp:docPr id="1439701016"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01016" name="Picture 1" descr="A graph of a function&#10;&#10;AI-generated content may be incorrect."/>
                    <pic:cNvPicPr/>
                  </pic:nvPicPr>
                  <pic:blipFill>
                    <a:blip r:embed="rId14"/>
                    <a:stretch>
                      <a:fillRect/>
                    </a:stretch>
                  </pic:blipFill>
                  <pic:spPr>
                    <a:xfrm>
                      <a:off x="0" y="0"/>
                      <a:ext cx="5943600" cy="2540000"/>
                    </a:xfrm>
                    <a:prstGeom prst="rect">
                      <a:avLst/>
                    </a:prstGeom>
                  </pic:spPr>
                </pic:pic>
              </a:graphicData>
            </a:graphic>
          </wp:inline>
        </w:drawing>
      </w:r>
    </w:p>
    <w:p w14:paraId="0E23CEAA" w14:textId="77777777" w:rsidR="00211106" w:rsidRDefault="00211106" w:rsidP="00211106">
      <w:pPr>
        <w:jc w:val="center"/>
        <w:rPr>
          <w:rFonts w:eastAsiaTheme="minorEastAsia"/>
          <w:b/>
          <w:bCs/>
        </w:rPr>
      </w:pPr>
      <w:r>
        <w:rPr>
          <w:rFonts w:eastAsiaTheme="minorEastAsia"/>
          <w:b/>
          <w:bCs/>
        </w:rPr>
        <w:t>Figure x: Utility Functions with 4 break points at [0, 0.33, 0.67, 1]</w:t>
      </w:r>
    </w:p>
    <w:p w14:paraId="55CAC509" w14:textId="77777777" w:rsidR="00DD7D91" w:rsidRDefault="00DD7D91" w:rsidP="00211106">
      <w:pPr>
        <w:jc w:val="center"/>
        <w:rPr>
          <w:rFonts w:eastAsiaTheme="minorEastAsia"/>
          <w:b/>
          <w:bCs/>
        </w:rPr>
      </w:pPr>
    </w:p>
    <w:p w14:paraId="5BBA66FA" w14:textId="0F69470E" w:rsidR="000E18D6" w:rsidRDefault="00DD7D91" w:rsidP="00211106">
      <w:pPr>
        <w:jc w:val="center"/>
        <w:rPr>
          <w:rFonts w:eastAsiaTheme="minorEastAsia"/>
          <w:b/>
          <w:bCs/>
        </w:rPr>
      </w:pPr>
      <w:r w:rsidRPr="00DD7D91">
        <w:rPr>
          <w:rFonts w:eastAsiaTheme="minorEastAsia"/>
          <w:b/>
          <w:bCs/>
        </w:rPr>
        <w:drawing>
          <wp:inline distT="0" distB="0" distL="0" distR="0" wp14:anchorId="54D7A067" wp14:editId="5CB2B7BC">
            <wp:extent cx="5943600" cy="2540000"/>
            <wp:effectExtent l="0" t="0" r="0" b="0"/>
            <wp:docPr id="238838802"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38802" name="Picture 1" descr="A graph of a function&#10;&#10;AI-generated content may be incorrect."/>
                    <pic:cNvPicPr/>
                  </pic:nvPicPr>
                  <pic:blipFill>
                    <a:blip r:embed="rId15"/>
                    <a:stretch>
                      <a:fillRect/>
                    </a:stretch>
                  </pic:blipFill>
                  <pic:spPr>
                    <a:xfrm>
                      <a:off x="0" y="0"/>
                      <a:ext cx="5943600" cy="2540000"/>
                    </a:xfrm>
                    <a:prstGeom prst="rect">
                      <a:avLst/>
                    </a:prstGeom>
                  </pic:spPr>
                </pic:pic>
              </a:graphicData>
            </a:graphic>
          </wp:inline>
        </w:drawing>
      </w:r>
    </w:p>
    <w:p w14:paraId="7079F413" w14:textId="6F6E2591" w:rsidR="00057905" w:rsidRDefault="00DD7D91" w:rsidP="00DD7D91">
      <w:pPr>
        <w:tabs>
          <w:tab w:val="center" w:pos="4680"/>
          <w:tab w:val="right" w:pos="9360"/>
        </w:tabs>
        <w:rPr>
          <w:rFonts w:eastAsiaTheme="minorEastAsia"/>
          <w:b/>
          <w:bCs/>
        </w:rPr>
      </w:pPr>
      <w:r>
        <w:rPr>
          <w:rFonts w:eastAsiaTheme="minorEastAsia"/>
          <w:b/>
          <w:bCs/>
        </w:rPr>
        <w:tab/>
      </w:r>
      <w:r w:rsidR="00057905">
        <w:rPr>
          <w:rFonts w:eastAsiaTheme="minorEastAsia"/>
          <w:b/>
          <w:bCs/>
        </w:rPr>
        <w:t xml:space="preserve">Figure x: Utility Functions with </w:t>
      </w:r>
      <w:r w:rsidR="00057905">
        <w:rPr>
          <w:rFonts w:eastAsiaTheme="minorEastAsia"/>
          <w:b/>
          <w:bCs/>
        </w:rPr>
        <w:t>5</w:t>
      </w:r>
      <w:r w:rsidR="00057905">
        <w:rPr>
          <w:rFonts w:eastAsiaTheme="minorEastAsia"/>
          <w:b/>
          <w:bCs/>
        </w:rPr>
        <w:t xml:space="preserve"> break points at [0, 0.</w:t>
      </w:r>
      <w:r>
        <w:rPr>
          <w:rFonts w:eastAsiaTheme="minorEastAsia"/>
          <w:b/>
          <w:bCs/>
        </w:rPr>
        <w:t>25</w:t>
      </w:r>
      <w:r w:rsidR="00057905">
        <w:rPr>
          <w:rFonts w:eastAsiaTheme="minorEastAsia"/>
          <w:b/>
          <w:bCs/>
        </w:rPr>
        <w:t>, 0.</w:t>
      </w:r>
      <w:r>
        <w:rPr>
          <w:rFonts w:eastAsiaTheme="minorEastAsia"/>
          <w:b/>
          <w:bCs/>
        </w:rPr>
        <w:t>5</w:t>
      </w:r>
      <w:r w:rsidR="00057905">
        <w:rPr>
          <w:rFonts w:eastAsiaTheme="minorEastAsia"/>
          <w:b/>
          <w:bCs/>
        </w:rPr>
        <w:t>,</w:t>
      </w:r>
      <w:r>
        <w:rPr>
          <w:rFonts w:eastAsiaTheme="minorEastAsia"/>
          <w:b/>
          <w:bCs/>
        </w:rPr>
        <w:t xml:space="preserve"> 0.75,</w:t>
      </w:r>
      <w:r w:rsidR="00057905">
        <w:rPr>
          <w:rFonts w:eastAsiaTheme="minorEastAsia"/>
          <w:b/>
          <w:bCs/>
        </w:rPr>
        <w:t xml:space="preserve"> 1]</w:t>
      </w:r>
      <w:r>
        <w:rPr>
          <w:rFonts w:eastAsiaTheme="minorEastAsia"/>
          <w:b/>
          <w:bCs/>
        </w:rPr>
        <w:tab/>
      </w:r>
    </w:p>
    <w:p w14:paraId="062BDFD2" w14:textId="77777777" w:rsidR="00DD7D91" w:rsidRDefault="00DD7D91" w:rsidP="00DD7D91">
      <w:pPr>
        <w:tabs>
          <w:tab w:val="center" w:pos="4680"/>
          <w:tab w:val="right" w:pos="9360"/>
        </w:tabs>
        <w:rPr>
          <w:rFonts w:eastAsiaTheme="minorEastAsia"/>
          <w:b/>
          <w:bCs/>
        </w:rPr>
      </w:pPr>
    </w:p>
    <w:p w14:paraId="39DF118A" w14:textId="77777777" w:rsidR="00957808" w:rsidRDefault="00957808" w:rsidP="00DD7D91">
      <w:pPr>
        <w:tabs>
          <w:tab w:val="center" w:pos="4680"/>
          <w:tab w:val="right" w:pos="9360"/>
        </w:tabs>
        <w:rPr>
          <w:rFonts w:eastAsiaTheme="minorEastAsia"/>
          <w:b/>
          <w:bCs/>
        </w:rPr>
      </w:pPr>
    </w:p>
    <w:p w14:paraId="3E4F6F50" w14:textId="77777777" w:rsidR="00957808" w:rsidRDefault="00957808" w:rsidP="00DD7D91">
      <w:pPr>
        <w:tabs>
          <w:tab w:val="center" w:pos="4680"/>
          <w:tab w:val="right" w:pos="9360"/>
        </w:tabs>
        <w:rPr>
          <w:rFonts w:eastAsiaTheme="minorEastAsia"/>
          <w:b/>
          <w:bCs/>
        </w:rPr>
      </w:pPr>
    </w:p>
    <w:p w14:paraId="03140E12" w14:textId="58896537" w:rsidR="00957808" w:rsidRDefault="00957808" w:rsidP="00DD7D91">
      <w:pPr>
        <w:tabs>
          <w:tab w:val="center" w:pos="4680"/>
          <w:tab w:val="right" w:pos="9360"/>
        </w:tabs>
        <w:rPr>
          <w:rFonts w:eastAsiaTheme="minorEastAsia"/>
          <w:b/>
          <w:bCs/>
        </w:rPr>
      </w:pPr>
      <w:r>
        <w:rPr>
          <w:rFonts w:eastAsiaTheme="minorEastAsia"/>
          <w:b/>
          <w:bCs/>
        </w:rPr>
        <w:t xml:space="preserve">WHAT DO WE COMPARE TO AND MAKE A </w:t>
      </w:r>
      <w:proofErr w:type="gramStart"/>
      <w:r>
        <w:rPr>
          <w:rFonts w:eastAsiaTheme="minorEastAsia"/>
          <w:b/>
          <w:bCs/>
        </w:rPr>
        <w:t>CASE ,</w:t>
      </w:r>
      <w:proofErr w:type="gramEnd"/>
      <w:r>
        <w:rPr>
          <w:rFonts w:eastAsiaTheme="minorEastAsia"/>
          <w:b/>
          <w:bCs/>
        </w:rPr>
        <w:t xml:space="preserve"> </w:t>
      </w:r>
      <w:proofErr w:type="spellStart"/>
      <w:r>
        <w:rPr>
          <w:rFonts w:eastAsiaTheme="minorEastAsia"/>
          <w:b/>
          <w:bCs/>
        </w:rPr>
        <w:t>comoare</w:t>
      </w:r>
      <w:proofErr w:type="spellEnd"/>
      <w:r>
        <w:rPr>
          <w:rFonts w:eastAsiaTheme="minorEastAsia"/>
          <w:b/>
          <w:bCs/>
        </w:rPr>
        <w:t xml:space="preserve"> </w:t>
      </w:r>
      <w:proofErr w:type="spellStart"/>
      <w:r>
        <w:rPr>
          <w:rFonts w:eastAsiaTheme="minorEastAsia"/>
          <w:b/>
          <w:bCs/>
        </w:rPr>
        <w:t>tio</w:t>
      </w:r>
      <w:proofErr w:type="spellEnd"/>
      <w:r>
        <w:rPr>
          <w:rFonts w:eastAsiaTheme="minorEastAsia"/>
          <w:b/>
          <w:bCs/>
        </w:rPr>
        <w:t xml:space="preserve"> other forms of scaling, ignoring outliers, ‘why is this a better way and not just another way… is it?</w:t>
      </w:r>
    </w:p>
    <w:p w14:paraId="62DBE482" w14:textId="77777777" w:rsidR="00957808" w:rsidRDefault="00957808" w:rsidP="00DD7D91">
      <w:pPr>
        <w:tabs>
          <w:tab w:val="center" w:pos="4680"/>
          <w:tab w:val="right" w:pos="9360"/>
        </w:tabs>
        <w:rPr>
          <w:rFonts w:eastAsiaTheme="minorEastAsia"/>
          <w:b/>
          <w:bCs/>
        </w:rPr>
      </w:pPr>
    </w:p>
    <w:p w14:paraId="22C14685" w14:textId="78058431" w:rsidR="00DF3549" w:rsidRDefault="00DF3549" w:rsidP="00DD7D91">
      <w:pPr>
        <w:tabs>
          <w:tab w:val="center" w:pos="4680"/>
          <w:tab w:val="right" w:pos="9360"/>
        </w:tabs>
        <w:rPr>
          <w:rFonts w:eastAsiaTheme="minorEastAsia"/>
          <w:b/>
          <w:bCs/>
        </w:rPr>
      </w:pPr>
      <w:r>
        <w:rPr>
          <w:rFonts w:eastAsiaTheme="minorEastAsia"/>
          <w:b/>
          <w:bCs/>
        </w:rPr>
        <w:t xml:space="preserve">How is our approach better than another. </w:t>
      </w:r>
    </w:p>
    <w:p w14:paraId="412FB533" w14:textId="77777777" w:rsidR="00DF3549" w:rsidRDefault="00DF3549" w:rsidP="00DD7D91">
      <w:pPr>
        <w:tabs>
          <w:tab w:val="center" w:pos="4680"/>
          <w:tab w:val="right" w:pos="9360"/>
        </w:tabs>
        <w:rPr>
          <w:rFonts w:eastAsiaTheme="minorEastAsia"/>
          <w:b/>
          <w:bCs/>
        </w:rPr>
      </w:pPr>
    </w:p>
    <w:p w14:paraId="6E14ADCB" w14:textId="79BE47ED" w:rsidR="00DF3549" w:rsidRDefault="00DF3549" w:rsidP="00DD7D91">
      <w:pPr>
        <w:tabs>
          <w:tab w:val="center" w:pos="4680"/>
          <w:tab w:val="right" w:pos="9360"/>
        </w:tabs>
        <w:rPr>
          <w:rFonts w:eastAsiaTheme="minorEastAsia"/>
          <w:b/>
          <w:bCs/>
        </w:rPr>
      </w:pPr>
      <w:r>
        <w:rPr>
          <w:rFonts w:eastAsiaTheme="minorEastAsia"/>
          <w:b/>
          <w:bCs/>
        </w:rPr>
        <w:t xml:space="preserve">Robust get selection w/ in top k? </w:t>
      </w:r>
    </w:p>
    <w:p w14:paraId="5917CCCA" w14:textId="77777777" w:rsidR="00957808" w:rsidRDefault="00957808" w:rsidP="00DD7D91">
      <w:pPr>
        <w:tabs>
          <w:tab w:val="center" w:pos="4680"/>
          <w:tab w:val="right" w:pos="9360"/>
        </w:tabs>
        <w:rPr>
          <w:rFonts w:eastAsiaTheme="minorEastAsia"/>
          <w:b/>
          <w:bCs/>
        </w:rPr>
      </w:pPr>
    </w:p>
    <w:p w14:paraId="282B0A2B" w14:textId="325EDBEC" w:rsidR="00DD7D91" w:rsidRDefault="00DD7D91" w:rsidP="00DD7D91">
      <w:pPr>
        <w:tabs>
          <w:tab w:val="center" w:pos="4680"/>
          <w:tab w:val="right" w:pos="9360"/>
        </w:tabs>
        <w:rPr>
          <w:rFonts w:eastAsiaTheme="minorEastAsia"/>
          <w:b/>
          <w:bCs/>
        </w:rPr>
      </w:pPr>
      <w:r w:rsidRPr="00DD7D91">
        <w:rPr>
          <w:rFonts w:eastAsiaTheme="minorEastAsia"/>
          <w:b/>
          <w:bCs/>
        </w:rPr>
        <w:lastRenderedPageBreak/>
        <w:drawing>
          <wp:inline distT="0" distB="0" distL="0" distR="0" wp14:anchorId="7C27C2F9" wp14:editId="5787D530">
            <wp:extent cx="5943600" cy="2540000"/>
            <wp:effectExtent l="0" t="0" r="0" b="0"/>
            <wp:docPr id="122741140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11409" name="Picture 1" descr="A screenshot of a graph&#10;&#10;AI-generated content may be incorrect."/>
                    <pic:cNvPicPr/>
                  </pic:nvPicPr>
                  <pic:blipFill>
                    <a:blip r:embed="rId16"/>
                    <a:stretch>
                      <a:fillRect/>
                    </a:stretch>
                  </pic:blipFill>
                  <pic:spPr>
                    <a:xfrm>
                      <a:off x="0" y="0"/>
                      <a:ext cx="5943600" cy="2540000"/>
                    </a:xfrm>
                    <a:prstGeom prst="rect">
                      <a:avLst/>
                    </a:prstGeom>
                  </pic:spPr>
                </pic:pic>
              </a:graphicData>
            </a:graphic>
          </wp:inline>
        </w:drawing>
      </w:r>
    </w:p>
    <w:p w14:paraId="72AE6631" w14:textId="70294396" w:rsidR="00DD7D91" w:rsidRDefault="00DD7D91" w:rsidP="00DD7D91">
      <w:pPr>
        <w:tabs>
          <w:tab w:val="center" w:pos="4680"/>
          <w:tab w:val="right" w:pos="9360"/>
        </w:tabs>
        <w:rPr>
          <w:rFonts w:eastAsiaTheme="minorEastAsia"/>
          <w:b/>
          <w:bCs/>
        </w:rPr>
      </w:pPr>
      <w:r>
        <w:rPr>
          <w:rFonts w:eastAsiaTheme="minorEastAsia"/>
          <w:b/>
          <w:bCs/>
        </w:rPr>
        <w:tab/>
        <w:t xml:space="preserve">Figure x: Utility Functions with </w:t>
      </w:r>
      <w:r>
        <w:rPr>
          <w:rFonts w:eastAsiaTheme="minorEastAsia"/>
          <w:b/>
          <w:bCs/>
        </w:rPr>
        <w:t>6</w:t>
      </w:r>
      <w:r>
        <w:rPr>
          <w:rFonts w:eastAsiaTheme="minorEastAsia"/>
          <w:b/>
          <w:bCs/>
        </w:rPr>
        <w:t xml:space="preserve"> break points at [0, 0.2,</w:t>
      </w:r>
      <w:r>
        <w:rPr>
          <w:rFonts w:eastAsiaTheme="minorEastAsia"/>
          <w:b/>
          <w:bCs/>
        </w:rPr>
        <w:t xml:space="preserve"> 0.4, 0.6, 0.8</w:t>
      </w:r>
      <w:r>
        <w:rPr>
          <w:rFonts w:eastAsiaTheme="minorEastAsia"/>
          <w:b/>
          <w:bCs/>
        </w:rPr>
        <w:t>, 1]</w:t>
      </w:r>
      <w:r>
        <w:rPr>
          <w:rFonts w:eastAsiaTheme="minorEastAsia"/>
          <w:b/>
          <w:bCs/>
        </w:rPr>
        <w:tab/>
      </w:r>
    </w:p>
    <w:p w14:paraId="5C4A0971" w14:textId="2DD8EB9E" w:rsidR="000E18D6" w:rsidRDefault="000E18D6" w:rsidP="00211106">
      <w:pPr>
        <w:jc w:val="center"/>
        <w:rPr>
          <w:rFonts w:eastAsiaTheme="minorEastAsia"/>
          <w:b/>
          <w:bCs/>
        </w:rPr>
      </w:pPr>
    </w:p>
    <w:p w14:paraId="2D7E8BA3" w14:textId="77777777" w:rsidR="00211106" w:rsidRDefault="00211106" w:rsidP="009A59CE">
      <w:pPr>
        <w:rPr>
          <w:rFonts w:eastAsiaTheme="minorEastAsia"/>
          <w:b/>
          <w:bCs/>
        </w:rPr>
      </w:pPr>
    </w:p>
    <w:p w14:paraId="5956D175" w14:textId="77777777" w:rsidR="00DD7D91" w:rsidRDefault="00DD7D91" w:rsidP="009A59CE">
      <w:pPr>
        <w:rPr>
          <w:rFonts w:eastAsiaTheme="minorEastAsia"/>
          <w:b/>
          <w:bCs/>
        </w:rPr>
      </w:pPr>
    </w:p>
    <w:p w14:paraId="6ABFB99D" w14:textId="28BF19C0" w:rsidR="00211106" w:rsidRDefault="00BB3160" w:rsidP="00211106">
      <w:pPr>
        <w:rPr>
          <w:rFonts w:eastAsiaTheme="minorEastAsia"/>
        </w:rPr>
      </w:pPr>
      <w:r>
        <w:rPr>
          <w:rFonts w:eastAsiaTheme="minorEastAsia"/>
        </w:rPr>
        <w:t>The objective of an additive utility model such as the one implemented above is to minimize error in the comparisons between U(p) and U(q). While perturbations may occur due to breakpoint placement, it can be generally seen in table xx and figure xx that the total error counted in the comparison constraints, and the average rank by proxy, converge to some lower bound as alpha values increase and utility functions are allowed to be</w:t>
      </w:r>
      <w:r w:rsidR="00B63B1F">
        <w:rPr>
          <w:rFonts w:eastAsiaTheme="minorEastAsia"/>
        </w:rPr>
        <w:t>come</w:t>
      </w:r>
      <w:r>
        <w:rPr>
          <w:rFonts w:eastAsiaTheme="minorEastAsia"/>
        </w:rPr>
        <w:t xml:space="preserve"> increasingly flexible. </w:t>
      </w:r>
    </w:p>
    <w:p w14:paraId="74874B48" w14:textId="77777777" w:rsidR="00B63B1F" w:rsidRDefault="00B63B1F" w:rsidP="00211106">
      <w:pPr>
        <w:rPr>
          <w:rFonts w:eastAsiaTheme="minorEastAsia"/>
        </w:rPr>
      </w:pPr>
    </w:p>
    <w:p w14:paraId="50C3FB0D" w14:textId="77777777" w:rsidR="00B63B1F" w:rsidRDefault="00B63B1F" w:rsidP="00211106">
      <w:pPr>
        <w:rPr>
          <w:rFonts w:eastAsiaTheme="minorEastAsia"/>
        </w:rPr>
      </w:pPr>
    </w:p>
    <w:p w14:paraId="4BFA0F61" w14:textId="77777777" w:rsidR="009E0287" w:rsidRDefault="009E0287" w:rsidP="00211106">
      <w:pPr>
        <w:rPr>
          <w:rFonts w:eastAsiaTheme="minorEastAsia"/>
        </w:rPr>
      </w:pPr>
    </w:p>
    <w:p w14:paraId="7B20434B" w14:textId="77777777" w:rsidR="009E0287" w:rsidRDefault="009E0287" w:rsidP="009E0287">
      <w:pPr>
        <w:jc w:val="center"/>
        <w:rPr>
          <w:rFonts w:eastAsiaTheme="minorEastAsia"/>
        </w:rPr>
      </w:pPr>
    </w:p>
    <w:p w14:paraId="226B53FE" w14:textId="77777777" w:rsidR="009E0287" w:rsidRDefault="009E0287" w:rsidP="009E0287">
      <w:pPr>
        <w:jc w:val="center"/>
        <w:rPr>
          <w:rFonts w:eastAsiaTheme="minorEastAsia"/>
          <w:b/>
          <w:bCs/>
        </w:rPr>
      </w:pPr>
    </w:p>
    <w:tbl>
      <w:tblPr>
        <w:tblStyle w:val="TableGrid"/>
        <w:tblW w:w="0" w:type="auto"/>
        <w:tblLook w:val="04A0" w:firstRow="1" w:lastRow="0" w:firstColumn="1" w:lastColumn="0" w:noHBand="0" w:noVBand="1"/>
      </w:tblPr>
      <w:tblGrid>
        <w:gridCol w:w="1289"/>
        <w:gridCol w:w="1391"/>
        <w:gridCol w:w="1439"/>
        <w:gridCol w:w="1454"/>
        <w:gridCol w:w="1278"/>
        <w:gridCol w:w="1445"/>
        <w:gridCol w:w="1054"/>
      </w:tblGrid>
      <w:tr w:rsidR="009A59CE" w14:paraId="7DC78819" w14:textId="24E533CC" w:rsidTr="009A59CE">
        <w:tc>
          <w:tcPr>
            <w:tcW w:w="1289" w:type="dxa"/>
          </w:tcPr>
          <w:p w14:paraId="1CEE4CF9" w14:textId="11F54BC4" w:rsidR="009A59CE" w:rsidRDefault="009A59CE" w:rsidP="009E0287">
            <w:pPr>
              <w:jc w:val="center"/>
              <w:rPr>
                <w:rFonts w:eastAsiaTheme="minorEastAsia"/>
                <w:b/>
                <w:bCs/>
              </w:rPr>
            </w:pPr>
            <w:r>
              <w:rPr>
                <w:rFonts w:eastAsiaTheme="minorEastAsia"/>
                <w:b/>
                <w:bCs/>
              </w:rPr>
              <w:t>Alpha Value</w:t>
            </w:r>
          </w:p>
        </w:tc>
        <w:tc>
          <w:tcPr>
            <w:tcW w:w="1391" w:type="dxa"/>
          </w:tcPr>
          <w:p w14:paraId="7D0BC0E6" w14:textId="7EBCDADD" w:rsidR="009A59CE" w:rsidRDefault="009A59CE" w:rsidP="009E0287">
            <w:pPr>
              <w:jc w:val="center"/>
              <w:rPr>
                <w:rFonts w:eastAsiaTheme="minorEastAsia"/>
                <w:b/>
                <w:bCs/>
              </w:rPr>
            </w:pPr>
            <w:r>
              <w:rPr>
                <w:rFonts w:eastAsiaTheme="minorEastAsia"/>
                <w:b/>
                <w:bCs/>
              </w:rPr>
              <w:t>Average Rank</w:t>
            </w:r>
          </w:p>
        </w:tc>
        <w:tc>
          <w:tcPr>
            <w:tcW w:w="1439" w:type="dxa"/>
          </w:tcPr>
          <w:p w14:paraId="46F42C98" w14:textId="12CB8ED5" w:rsidR="009A59CE" w:rsidRDefault="009A59CE" w:rsidP="009E0287">
            <w:pPr>
              <w:jc w:val="center"/>
              <w:rPr>
                <w:rFonts w:eastAsiaTheme="minorEastAsia"/>
                <w:b/>
                <w:bCs/>
              </w:rPr>
            </w:pPr>
            <w:r>
              <w:rPr>
                <w:rFonts w:eastAsiaTheme="minorEastAsia"/>
                <w:b/>
                <w:bCs/>
              </w:rPr>
              <w:t>Minimum Rank</w:t>
            </w:r>
          </w:p>
        </w:tc>
        <w:tc>
          <w:tcPr>
            <w:tcW w:w="1454" w:type="dxa"/>
          </w:tcPr>
          <w:p w14:paraId="205F926C" w14:textId="452A7C41" w:rsidR="009A59CE" w:rsidRDefault="009A59CE" w:rsidP="009E0287">
            <w:pPr>
              <w:jc w:val="center"/>
              <w:rPr>
                <w:rFonts w:eastAsiaTheme="minorEastAsia"/>
                <w:b/>
                <w:bCs/>
              </w:rPr>
            </w:pPr>
            <w:r>
              <w:rPr>
                <w:rFonts w:eastAsiaTheme="minorEastAsia"/>
                <w:b/>
                <w:bCs/>
              </w:rPr>
              <w:t>Maximum Rank</w:t>
            </w:r>
          </w:p>
        </w:tc>
        <w:tc>
          <w:tcPr>
            <w:tcW w:w="1278" w:type="dxa"/>
          </w:tcPr>
          <w:p w14:paraId="0D80EC7D" w14:textId="547E259D" w:rsidR="009A59CE" w:rsidRDefault="009A59CE" w:rsidP="009E0287">
            <w:pPr>
              <w:jc w:val="center"/>
              <w:rPr>
                <w:rFonts w:eastAsiaTheme="minorEastAsia"/>
                <w:b/>
                <w:bCs/>
              </w:rPr>
            </w:pPr>
            <w:r>
              <w:rPr>
                <w:rFonts w:eastAsiaTheme="minorEastAsia"/>
                <w:b/>
                <w:bCs/>
              </w:rPr>
              <w:t>Error</w:t>
            </w:r>
          </w:p>
        </w:tc>
        <w:tc>
          <w:tcPr>
            <w:tcW w:w="1445" w:type="dxa"/>
          </w:tcPr>
          <w:p w14:paraId="25FD342E" w14:textId="3AC6BBF3" w:rsidR="009A59CE" w:rsidRDefault="009A59CE" w:rsidP="009E0287">
            <w:pPr>
              <w:jc w:val="center"/>
              <w:rPr>
                <w:rFonts w:eastAsiaTheme="minorEastAsia"/>
                <w:b/>
                <w:bCs/>
              </w:rPr>
            </w:pPr>
            <w:r>
              <w:rPr>
                <w:rFonts w:eastAsiaTheme="minorEastAsia"/>
                <w:b/>
                <w:bCs/>
              </w:rPr>
              <w:t>Violations</w:t>
            </w:r>
          </w:p>
        </w:tc>
        <w:tc>
          <w:tcPr>
            <w:tcW w:w="1054" w:type="dxa"/>
          </w:tcPr>
          <w:p w14:paraId="0800D581" w14:textId="226D90A3" w:rsidR="009A59CE" w:rsidRDefault="009A59CE" w:rsidP="009E0287">
            <w:pPr>
              <w:jc w:val="center"/>
              <w:rPr>
                <w:rFonts w:eastAsiaTheme="minorEastAsia"/>
                <w:b/>
                <w:bCs/>
              </w:rPr>
            </w:pPr>
            <w:r>
              <w:rPr>
                <w:rFonts w:eastAsiaTheme="minorEastAsia"/>
                <w:b/>
                <w:bCs/>
              </w:rPr>
              <w:t>Solve time (s)</w:t>
            </w:r>
          </w:p>
        </w:tc>
      </w:tr>
      <w:tr w:rsidR="009A59CE" w14:paraId="69C2D705" w14:textId="230B78C7" w:rsidTr="009A59CE">
        <w:tc>
          <w:tcPr>
            <w:tcW w:w="1289" w:type="dxa"/>
          </w:tcPr>
          <w:p w14:paraId="6ABD1A8B" w14:textId="265437AD" w:rsidR="009A59CE" w:rsidRDefault="009A59CE" w:rsidP="009E0287">
            <w:pPr>
              <w:jc w:val="center"/>
              <w:rPr>
                <w:rFonts w:eastAsiaTheme="minorEastAsia"/>
                <w:b/>
                <w:bCs/>
              </w:rPr>
            </w:pPr>
            <w:r>
              <w:rPr>
                <w:rFonts w:eastAsiaTheme="minorEastAsia"/>
                <w:b/>
                <w:bCs/>
              </w:rPr>
              <w:t>1</w:t>
            </w:r>
          </w:p>
        </w:tc>
        <w:tc>
          <w:tcPr>
            <w:tcW w:w="1391" w:type="dxa"/>
          </w:tcPr>
          <w:p w14:paraId="73B04340" w14:textId="640C1FB3" w:rsidR="009A59CE" w:rsidRDefault="009A59CE" w:rsidP="009E0287">
            <w:pPr>
              <w:jc w:val="center"/>
              <w:rPr>
                <w:rFonts w:eastAsiaTheme="minorEastAsia"/>
                <w:b/>
                <w:bCs/>
              </w:rPr>
            </w:pPr>
            <w:r>
              <w:rPr>
                <w:rFonts w:eastAsiaTheme="minorEastAsia"/>
                <w:b/>
                <w:bCs/>
              </w:rPr>
              <w:t>1935.842</w:t>
            </w:r>
          </w:p>
        </w:tc>
        <w:tc>
          <w:tcPr>
            <w:tcW w:w="1439" w:type="dxa"/>
          </w:tcPr>
          <w:p w14:paraId="4C10D8A6" w14:textId="643758D1" w:rsidR="009A59CE" w:rsidRDefault="009A59CE" w:rsidP="009E0287">
            <w:pPr>
              <w:jc w:val="center"/>
              <w:rPr>
                <w:rFonts w:eastAsiaTheme="minorEastAsia"/>
                <w:b/>
                <w:bCs/>
              </w:rPr>
            </w:pPr>
            <w:r>
              <w:rPr>
                <w:rFonts w:eastAsiaTheme="minorEastAsia"/>
                <w:b/>
                <w:bCs/>
              </w:rPr>
              <w:t>1</w:t>
            </w:r>
          </w:p>
        </w:tc>
        <w:tc>
          <w:tcPr>
            <w:tcW w:w="1454" w:type="dxa"/>
          </w:tcPr>
          <w:p w14:paraId="3D542F72" w14:textId="6ED4DCC2" w:rsidR="009A59CE" w:rsidRDefault="009A59CE" w:rsidP="009E0287">
            <w:pPr>
              <w:jc w:val="center"/>
              <w:rPr>
                <w:rFonts w:eastAsiaTheme="minorEastAsia"/>
                <w:b/>
                <w:bCs/>
              </w:rPr>
            </w:pPr>
            <w:r>
              <w:rPr>
                <w:rFonts w:eastAsiaTheme="minorEastAsia"/>
                <w:b/>
                <w:bCs/>
              </w:rPr>
              <w:t>9,897</w:t>
            </w:r>
          </w:p>
        </w:tc>
        <w:tc>
          <w:tcPr>
            <w:tcW w:w="1278" w:type="dxa"/>
          </w:tcPr>
          <w:p w14:paraId="61AD0BC4" w14:textId="614A1111" w:rsidR="009A59CE" w:rsidRDefault="009A59CE" w:rsidP="009E0287">
            <w:pPr>
              <w:jc w:val="center"/>
              <w:rPr>
                <w:rFonts w:eastAsiaTheme="minorEastAsia"/>
                <w:b/>
                <w:bCs/>
              </w:rPr>
            </w:pPr>
            <w:r>
              <w:rPr>
                <w:rFonts w:eastAsiaTheme="minorEastAsia"/>
                <w:b/>
                <w:bCs/>
              </w:rPr>
              <w:t>4036.304</w:t>
            </w:r>
          </w:p>
        </w:tc>
        <w:tc>
          <w:tcPr>
            <w:tcW w:w="1445" w:type="dxa"/>
          </w:tcPr>
          <w:p w14:paraId="46A958DC" w14:textId="77777777" w:rsidR="009A59CE" w:rsidRDefault="009A59CE" w:rsidP="009E0287">
            <w:pPr>
              <w:jc w:val="center"/>
              <w:rPr>
                <w:rFonts w:eastAsiaTheme="minorEastAsia"/>
                <w:b/>
                <w:bCs/>
              </w:rPr>
            </w:pPr>
          </w:p>
        </w:tc>
        <w:tc>
          <w:tcPr>
            <w:tcW w:w="1054" w:type="dxa"/>
          </w:tcPr>
          <w:p w14:paraId="0A2525A4" w14:textId="2044E836" w:rsidR="009A59CE" w:rsidRDefault="009A59CE" w:rsidP="009E0287">
            <w:pPr>
              <w:jc w:val="center"/>
              <w:rPr>
                <w:rFonts w:eastAsiaTheme="minorEastAsia"/>
                <w:b/>
                <w:bCs/>
              </w:rPr>
            </w:pPr>
            <w:r>
              <w:rPr>
                <w:rFonts w:eastAsiaTheme="minorEastAsia"/>
                <w:b/>
                <w:bCs/>
              </w:rPr>
              <w:t>144.103</w:t>
            </w:r>
          </w:p>
        </w:tc>
      </w:tr>
      <w:tr w:rsidR="009A59CE" w14:paraId="258476CB" w14:textId="4E21B2A9" w:rsidTr="009A59CE">
        <w:tc>
          <w:tcPr>
            <w:tcW w:w="1289" w:type="dxa"/>
          </w:tcPr>
          <w:p w14:paraId="72BFD89E" w14:textId="07E8A12C" w:rsidR="009A59CE" w:rsidRDefault="009A59CE" w:rsidP="009E0287">
            <w:pPr>
              <w:jc w:val="center"/>
              <w:rPr>
                <w:rFonts w:eastAsiaTheme="minorEastAsia"/>
                <w:b/>
                <w:bCs/>
              </w:rPr>
            </w:pPr>
            <w:r>
              <w:rPr>
                <w:rFonts w:eastAsiaTheme="minorEastAsia"/>
                <w:b/>
                <w:bCs/>
              </w:rPr>
              <w:t>2</w:t>
            </w:r>
          </w:p>
        </w:tc>
        <w:tc>
          <w:tcPr>
            <w:tcW w:w="1391" w:type="dxa"/>
          </w:tcPr>
          <w:p w14:paraId="44E624A0" w14:textId="568D3E92" w:rsidR="009A59CE" w:rsidRDefault="009A59CE" w:rsidP="009E0287">
            <w:pPr>
              <w:jc w:val="center"/>
              <w:rPr>
                <w:rFonts w:eastAsiaTheme="minorEastAsia"/>
                <w:b/>
                <w:bCs/>
              </w:rPr>
            </w:pPr>
            <w:r>
              <w:rPr>
                <w:rFonts w:eastAsiaTheme="minorEastAsia"/>
                <w:b/>
                <w:bCs/>
              </w:rPr>
              <w:t>1118.820</w:t>
            </w:r>
          </w:p>
        </w:tc>
        <w:tc>
          <w:tcPr>
            <w:tcW w:w="1439" w:type="dxa"/>
          </w:tcPr>
          <w:p w14:paraId="4C17F84C" w14:textId="495F3D49" w:rsidR="009A59CE" w:rsidRDefault="009A59CE" w:rsidP="009E0287">
            <w:pPr>
              <w:jc w:val="center"/>
              <w:rPr>
                <w:rFonts w:eastAsiaTheme="minorEastAsia"/>
                <w:b/>
                <w:bCs/>
              </w:rPr>
            </w:pPr>
            <w:r>
              <w:rPr>
                <w:rFonts w:eastAsiaTheme="minorEastAsia"/>
                <w:b/>
                <w:bCs/>
              </w:rPr>
              <w:t>104</w:t>
            </w:r>
          </w:p>
        </w:tc>
        <w:tc>
          <w:tcPr>
            <w:tcW w:w="1454" w:type="dxa"/>
          </w:tcPr>
          <w:p w14:paraId="4E9D6435" w14:textId="3EB9894B" w:rsidR="009A59CE" w:rsidRDefault="009A59CE" w:rsidP="009E0287">
            <w:pPr>
              <w:jc w:val="center"/>
              <w:rPr>
                <w:rFonts w:eastAsiaTheme="minorEastAsia"/>
                <w:b/>
                <w:bCs/>
              </w:rPr>
            </w:pPr>
            <w:r>
              <w:rPr>
                <w:rFonts w:eastAsiaTheme="minorEastAsia"/>
                <w:b/>
                <w:bCs/>
              </w:rPr>
              <w:t>4,507</w:t>
            </w:r>
          </w:p>
        </w:tc>
        <w:tc>
          <w:tcPr>
            <w:tcW w:w="1278" w:type="dxa"/>
          </w:tcPr>
          <w:p w14:paraId="071A34FA" w14:textId="7B60DB2D" w:rsidR="009A59CE" w:rsidRDefault="009A59CE" w:rsidP="009E0287">
            <w:pPr>
              <w:jc w:val="center"/>
              <w:rPr>
                <w:rFonts w:eastAsiaTheme="minorEastAsia"/>
                <w:b/>
                <w:bCs/>
              </w:rPr>
            </w:pPr>
            <w:r>
              <w:rPr>
                <w:rFonts w:eastAsiaTheme="minorEastAsia"/>
                <w:b/>
                <w:bCs/>
              </w:rPr>
              <w:t>1795.788</w:t>
            </w:r>
          </w:p>
        </w:tc>
        <w:tc>
          <w:tcPr>
            <w:tcW w:w="1445" w:type="dxa"/>
          </w:tcPr>
          <w:p w14:paraId="136F07A1" w14:textId="77777777" w:rsidR="009A59CE" w:rsidRDefault="009A59CE" w:rsidP="009E0287">
            <w:pPr>
              <w:jc w:val="center"/>
              <w:rPr>
                <w:rFonts w:eastAsiaTheme="minorEastAsia"/>
                <w:b/>
                <w:bCs/>
              </w:rPr>
            </w:pPr>
          </w:p>
        </w:tc>
        <w:tc>
          <w:tcPr>
            <w:tcW w:w="1054" w:type="dxa"/>
          </w:tcPr>
          <w:p w14:paraId="7DCFCC11" w14:textId="5A84A045" w:rsidR="009A59CE" w:rsidRDefault="009A59CE" w:rsidP="009E0287">
            <w:pPr>
              <w:jc w:val="center"/>
              <w:rPr>
                <w:rFonts w:eastAsiaTheme="minorEastAsia"/>
                <w:b/>
                <w:bCs/>
              </w:rPr>
            </w:pPr>
            <w:r>
              <w:rPr>
                <w:rFonts w:eastAsiaTheme="minorEastAsia"/>
                <w:b/>
                <w:bCs/>
              </w:rPr>
              <w:t>197.964</w:t>
            </w:r>
          </w:p>
        </w:tc>
      </w:tr>
      <w:tr w:rsidR="009A59CE" w14:paraId="7D59681A" w14:textId="27D49DBD" w:rsidTr="009A59CE">
        <w:tc>
          <w:tcPr>
            <w:tcW w:w="1289" w:type="dxa"/>
          </w:tcPr>
          <w:p w14:paraId="65CE1246" w14:textId="027BC6BE" w:rsidR="009A59CE" w:rsidRDefault="009A59CE" w:rsidP="009E0287">
            <w:pPr>
              <w:jc w:val="center"/>
              <w:rPr>
                <w:rFonts w:eastAsiaTheme="minorEastAsia"/>
                <w:b/>
                <w:bCs/>
              </w:rPr>
            </w:pPr>
            <w:r>
              <w:rPr>
                <w:rFonts w:eastAsiaTheme="minorEastAsia"/>
                <w:b/>
                <w:bCs/>
              </w:rPr>
              <w:t>3</w:t>
            </w:r>
          </w:p>
        </w:tc>
        <w:tc>
          <w:tcPr>
            <w:tcW w:w="1391" w:type="dxa"/>
          </w:tcPr>
          <w:p w14:paraId="2DA0010A" w14:textId="48825CC4" w:rsidR="009A59CE" w:rsidRDefault="009A59CE" w:rsidP="009E0287">
            <w:pPr>
              <w:jc w:val="center"/>
              <w:rPr>
                <w:rFonts w:eastAsiaTheme="minorEastAsia"/>
                <w:b/>
                <w:bCs/>
              </w:rPr>
            </w:pPr>
            <w:r>
              <w:rPr>
                <w:rFonts w:eastAsiaTheme="minorEastAsia"/>
                <w:b/>
                <w:bCs/>
              </w:rPr>
              <w:t>637.937</w:t>
            </w:r>
          </w:p>
        </w:tc>
        <w:tc>
          <w:tcPr>
            <w:tcW w:w="1439" w:type="dxa"/>
          </w:tcPr>
          <w:p w14:paraId="6E54AEE7" w14:textId="65BF00B2" w:rsidR="009A59CE" w:rsidRDefault="009A59CE" w:rsidP="009E0287">
            <w:pPr>
              <w:jc w:val="center"/>
              <w:rPr>
                <w:rFonts w:eastAsiaTheme="minorEastAsia"/>
                <w:b/>
                <w:bCs/>
              </w:rPr>
            </w:pPr>
            <w:r>
              <w:rPr>
                <w:rFonts w:eastAsiaTheme="minorEastAsia"/>
                <w:b/>
                <w:bCs/>
              </w:rPr>
              <w:t>8</w:t>
            </w:r>
          </w:p>
        </w:tc>
        <w:tc>
          <w:tcPr>
            <w:tcW w:w="1454" w:type="dxa"/>
          </w:tcPr>
          <w:p w14:paraId="41C6BEB1" w14:textId="3E041C2C" w:rsidR="009A59CE" w:rsidRDefault="009A59CE" w:rsidP="009E0287">
            <w:pPr>
              <w:jc w:val="center"/>
              <w:rPr>
                <w:rFonts w:eastAsiaTheme="minorEastAsia"/>
                <w:b/>
                <w:bCs/>
              </w:rPr>
            </w:pPr>
            <w:r>
              <w:rPr>
                <w:rFonts w:eastAsiaTheme="minorEastAsia"/>
                <w:b/>
                <w:bCs/>
              </w:rPr>
              <w:t>4,033</w:t>
            </w:r>
          </w:p>
        </w:tc>
        <w:tc>
          <w:tcPr>
            <w:tcW w:w="1278" w:type="dxa"/>
          </w:tcPr>
          <w:p w14:paraId="008E6000" w14:textId="34546728" w:rsidR="009A59CE" w:rsidRDefault="009A59CE" w:rsidP="009E0287">
            <w:pPr>
              <w:jc w:val="center"/>
              <w:rPr>
                <w:rFonts w:eastAsiaTheme="minorEastAsia"/>
                <w:b/>
                <w:bCs/>
              </w:rPr>
            </w:pPr>
            <w:r>
              <w:rPr>
                <w:rFonts w:eastAsiaTheme="minorEastAsia"/>
                <w:b/>
                <w:bCs/>
              </w:rPr>
              <w:t>698.526</w:t>
            </w:r>
          </w:p>
        </w:tc>
        <w:tc>
          <w:tcPr>
            <w:tcW w:w="1445" w:type="dxa"/>
          </w:tcPr>
          <w:p w14:paraId="71058F5A" w14:textId="77777777" w:rsidR="009A59CE" w:rsidRDefault="009A59CE" w:rsidP="009E0287">
            <w:pPr>
              <w:jc w:val="center"/>
              <w:rPr>
                <w:rFonts w:eastAsiaTheme="minorEastAsia"/>
                <w:b/>
                <w:bCs/>
              </w:rPr>
            </w:pPr>
          </w:p>
        </w:tc>
        <w:tc>
          <w:tcPr>
            <w:tcW w:w="1054" w:type="dxa"/>
          </w:tcPr>
          <w:p w14:paraId="22B4355A" w14:textId="6F70E206" w:rsidR="009A59CE" w:rsidRDefault="009A59CE" w:rsidP="009E0287">
            <w:pPr>
              <w:jc w:val="center"/>
              <w:rPr>
                <w:rFonts w:eastAsiaTheme="minorEastAsia"/>
                <w:b/>
                <w:bCs/>
              </w:rPr>
            </w:pPr>
            <w:r>
              <w:rPr>
                <w:rFonts w:eastAsiaTheme="minorEastAsia"/>
                <w:b/>
                <w:bCs/>
              </w:rPr>
              <w:t>256.519</w:t>
            </w:r>
          </w:p>
        </w:tc>
      </w:tr>
      <w:tr w:rsidR="009A59CE" w14:paraId="28816496" w14:textId="766F816D" w:rsidTr="009A59CE">
        <w:tc>
          <w:tcPr>
            <w:tcW w:w="1289" w:type="dxa"/>
          </w:tcPr>
          <w:p w14:paraId="0C56FD91" w14:textId="2EC52D00" w:rsidR="009A59CE" w:rsidRDefault="009A59CE" w:rsidP="009E0287">
            <w:pPr>
              <w:jc w:val="center"/>
              <w:rPr>
                <w:rFonts w:eastAsiaTheme="minorEastAsia"/>
                <w:b/>
                <w:bCs/>
              </w:rPr>
            </w:pPr>
            <w:r>
              <w:rPr>
                <w:rFonts w:eastAsiaTheme="minorEastAsia"/>
                <w:b/>
                <w:bCs/>
              </w:rPr>
              <w:t>4</w:t>
            </w:r>
          </w:p>
        </w:tc>
        <w:tc>
          <w:tcPr>
            <w:tcW w:w="1391" w:type="dxa"/>
          </w:tcPr>
          <w:p w14:paraId="004A56C8" w14:textId="71177A41" w:rsidR="009A59CE" w:rsidRDefault="00057905" w:rsidP="009E0287">
            <w:pPr>
              <w:jc w:val="center"/>
              <w:rPr>
                <w:rFonts w:eastAsiaTheme="minorEastAsia"/>
                <w:b/>
                <w:bCs/>
              </w:rPr>
            </w:pPr>
            <w:r>
              <w:rPr>
                <w:rFonts w:eastAsiaTheme="minorEastAsia"/>
                <w:b/>
                <w:bCs/>
              </w:rPr>
              <w:t>398.543</w:t>
            </w:r>
          </w:p>
        </w:tc>
        <w:tc>
          <w:tcPr>
            <w:tcW w:w="1439" w:type="dxa"/>
          </w:tcPr>
          <w:p w14:paraId="3EEFE57D" w14:textId="55CBBE58" w:rsidR="009A59CE" w:rsidRDefault="00057905" w:rsidP="009E0287">
            <w:pPr>
              <w:jc w:val="center"/>
              <w:rPr>
                <w:rFonts w:eastAsiaTheme="minorEastAsia"/>
                <w:b/>
                <w:bCs/>
              </w:rPr>
            </w:pPr>
            <w:r>
              <w:rPr>
                <w:rFonts w:eastAsiaTheme="minorEastAsia"/>
                <w:b/>
                <w:bCs/>
              </w:rPr>
              <w:t>17</w:t>
            </w:r>
          </w:p>
        </w:tc>
        <w:tc>
          <w:tcPr>
            <w:tcW w:w="1454" w:type="dxa"/>
          </w:tcPr>
          <w:p w14:paraId="1443B40C" w14:textId="06F4F685" w:rsidR="009A59CE" w:rsidRDefault="00057905" w:rsidP="009E0287">
            <w:pPr>
              <w:jc w:val="center"/>
              <w:rPr>
                <w:rFonts w:eastAsiaTheme="minorEastAsia"/>
                <w:b/>
                <w:bCs/>
              </w:rPr>
            </w:pPr>
            <w:r>
              <w:rPr>
                <w:rFonts w:eastAsiaTheme="minorEastAsia"/>
                <w:b/>
                <w:bCs/>
              </w:rPr>
              <w:t>2106</w:t>
            </w:r>
          </w:p>
        </w:tc>
        <w:tc>
          <w:tcPr>
            <w:tcW w:w="1278" w:type="dxa"/>
          </w:tcPr>
          <w:p w14:paraId="045EE4BD" w14:textId="77777777" w:rsidR="009A59CE" w:rsidRDefault="009A59CE" w:rsidP="009E0287">
            <w:pPr>
              <w:jc w:val="center"/>
              <w:rPr>
                <w:rFonts w:eastAsiaTheme="minorEastAsia"/>
                <w:b/>
                <w:bCs/>
              </w:rPr>
            </w:pPr>
          </w:p>
        </w:tc>
        <w:tc>
          <w:tcPr>
            <w:tcW w:w="1445" w:type="dxa"/>
          </w:tcPr>
          <w:p w14:paraId="4779D8DD" w14:textId="77777777" w:rsidR="009A59CE" w:rsidRDefault="009A59CE" w:rsidP="009E0287">
            <w:pPr>
              <w:jc w:val="center"/>
              <w:rPr>
                <w:rFonts w:eastAsiaTheme="minorEastAsia"/>
                <w:b/>
                <w:bCs/>
              </w:rPr>
            </w:pPr>
          </w:p>
        </w:tc>
        <w:tc>
          <w:tcPr>
            <w:tcW w:w="1054" w:type="dxa"/>
          </w:tcPr>
          <w:p w14:paraId="2EC53A98" w14:textId="77777777" w:rsidR="009A59CE" w:rsidRDefault="009A59CE" w:rsidP="009E0287">
            <w:pPr>
              <w:jc w:val="center"/>
              <w:rPr>
                <w:rFonts w:eastAsiaTheme="minorEastAsia"/>
                <w:b/>
                <w:bCs/>
              </w:rPr>
            </w:pPr>
          </w:p>
        </w:tc>
      </w:tr>
      <w:tr w:rsidR="009A59CE" w14:paraId="5E3D2FCF" w14:textId="5F65A6C5" w:rsidTr="009A59CE">
        <w:tc>
          <w:tcPr>
            <w:tcW w:w="1289" w:type="dxa"/>
          </w:tcPr>
          <w:p w14:paraId="69FBB523" w14:textId="24C182D7" w:rsidR="009A59CE" w:rsidRDefault="009A59CE" w:rsidP="009E0287">
            <w:pPr>
              <w:jc w:val="center"/>
              <w:rPr>
                <w:rFonts w:eastAsiaTheme="minorEastAsia"/>
                <w:b/>
                <w:bCs/>
              </w:rPr>
            </w:pPr>
            <w:r>
              <w:rPr>
                <w:rFonts w:eastAsiaTheme="minorEastAsia"/>
                <w:b/>
                <w:bCs/>
              </w:rPr>
              <w:t>5</w:t>
            </w:r>
          </w:p>
        </w:tc>
        <w:tc>
          <w:tcPr>
            <w:tcW w:w="1391" w:type="dxa"/>
          </w:tcPr>
          <w:p w14:paraId="7860FE1E" w14:textId="09662B3A" w:rsidR="009A59CE" w:rsidRDefault="00057905" w:rsidP="009E0287">
            <w:pPr>
              <w:jc w:val="center"/>
              <w:rPr>
                <w:rFonts w:eastAsiaTheme="minorEastAsia"/>
                <w:b/>
                <w:bCs/>
              </w:rPr>
            </w:pPr>
            <w:r>
              <w:rPr>
                <w:rFonts w:eastAsiaTheme="minorEastAsia"/>
                <w:b/>
                <w:bCs/>
              </w:rPr>
              <w:t>401.678</w:t>
            </w:r>
          </w:p>
        </w:tc>
        <w:tc>
          <w:tcPr>
            <w:tcW w:w="1439" w:type="dxa"/>
          </w:tcPr>
          <w:p w14:paraId="3C01AF26" w14:textId="2DA0421C" w:rsidR="009A59CE" w:rsidRDefault="00057905" w:rsidP="009E0287">
            <w:pPr>
              <w:jc w:val="center"/>
              <w:rPr>
                <w:rFonts w:eastAsiaTheme="minorEastAsia"/>
                <w:b/>
                <w:bCs/>
              </w:rPr>
            </w:pPr>
            <w:r>
              <w:rPr>
                <w:rFonts w:eastAsiaTheme="minorEastAsia"/>
                <w:b/>
                <w:bCs/>
              </w:rPr>
              <w:t>3</w:t>
            </w:r>
          </w:p>
        </w:tc>
        <w:tc>
          <w:tcPr>
            <w:tcW w:w="1454" w:type="dxa"/>
          </w:tcPr>
          <w:p w14:paraId="27A90E03" w14:textId="5DDC3B57" w:rsidR="009A59CE" w:rsidRDefault="00057905" w:rsidP="009E0287">
            <w:pPr>
              <w:jc w:val="center"/>
              <w:rPr>
                <w:rFonts w:eastAsiaTheme="minorEastAsia"/>
                <w:b/>
                <w:bCs/>
              </w:rPr>
            </w:pPr>
            <w:r>
              <w:rPr>
                <w:rFonts w:eastAsiaTheme="minorEastAsia"/>
                <w:b/>
                <w:bCs/>
              </w:rPr>
              <w:t>2413</w:t>
            </w:r>
          </w:p>
        </w:tc>
        <w:tc>
          <w:tcPr>
            <w:tcW w:w="1278" w:type="dxa"/>
          </w:tcPr>
          <w:p w14:paraId="1B8B4E53" w14:textId="77777777" w:rsidR="009A59CE" w:rsidRDefault="009A59CE" w:rsidP="009E0287">
            <w:pPr>
              <w:jc w:val="center"/>
              <w:rPr>
                <w:rFonts w:eastAsiaTheme="minorEastAsia"/>
                <w:b/>
                <w:bCs/>
              </w:rPr>
            </w:pPr>
          </w:p>
        </w:tc>
        <w:tc>
          <w:tcPr>
            <w:tcW w:w="1445" w:type="dxa"/>
          </w:tcPr>
          <w:p w14:paraId="4A4899B2" w14:textId="77777777" w:rsidR="009A59CE" w:rsidRDefault="009A59CE" w:rsidP="009E0287">
            <w:pPr>
              <w:jc w:val="center"/>
              <w:rPr>
                <w:rFonts w:eastAsiaTheme="minorEastAsia"/>
                <w:b/>
                <w:bCs/>
              </w:rPr>
            </w:pPr>
          </w:p>
        </w:tc>
        <w:tc>
          <w:tcPr>
            <w:tcW w:w="1054" w:type="dxa"/>
          </w:tcPr>
          <w:p w14:paraId="59BBAD54" w14:textId="77777777" w:rsidR="009A59CE" w:rsidRDefault="009A59CE" w:rsidP="009E0287">
            <w:pPr>
              <w:jc w:val="center"/>
              <w:rPr>
                <w:rFonts w:eastAsiaTheme="minorEastAsia"/>
                <w:b/>
                <w:bCs/>
              </w:rPr>
            </w:pPr>
          </w:p>
        </w:tc>
      </w:tr>
      <w:tr w:rsidR="00057905" w14:paraId="67B62EB2" w14:textId="77777777" w:rsidTr="009A59CE">
        <w:tc>
          <w:tcPr>
            <w:tcW w:w="1289" w:type="dxa"/>
          </w:tcPr>
          <w:p w14:paraId="24E40348" w14:textId="532A48DE" w:rsidR="00057905" w:rsidRDefault="00057905" w:rsidP="009E0287">
            <w:pPr>
              <w:jc w:val="center"/>
              <w:rPr>
                <w:rFonts w:eastAsiaTheme="minorEastAsia"/>
                <w:b/>
                <w:bCs/>
              </w:rPr>
            </w:pPr>
            <w:r>
              <w:rPr>
                <w:rFonts w:eastAsiaTheme="minorEastAsia"/>
                <w:b/>
                <w:bCs/>
              </w:rPr>
              <w:t>6</w:t>
            </w:r>
          </w:p>
        </w:tc>
        <w:tc>
          <w:tcPr>
            <w:tcW w:w="1391" w:type="dxa"/>
          </w:tcPr>
          <w:p w14:paraId="5A5EAD0F" w14:textId="7FAD674C" w:rsidR="00057905" w:rsidRDefault="00057905" w:rsidP="009E0287">
            <w:pPr>
              <w:jc w:val="center"/>
              <w:rPr>
                <w:rFonts w:eastAsiaTheme="minorEastAsia"/>
                <w:b/>
                <w:bCs/>
              </w:rPr>
            </w:pPr>
            <w:r>
              <w:rPr>
                <w:rFonts w:eastAsiaTheme="minorEastAsia"/>
                <w:b/>
                <w:bCs/>
              </w:rPr>
              <w:t>375.473</w:t>
            </w:r>
          </w:p>
        </w:tc>
        <w:tc>
          <w:tcPr>
            <w:tcW w:w="1439" w:type="dxa"/>
          </w:tcPr>
          <w:p w14:paraId="7D21F25C" w14:textId="3A60C632" w:rsidR="00057905" w:rsidRDefault="00057905" w:rsidP="009E0287">
            <w:pPr>
              <w:jc w:val="center"/>
              <w:rPr>
                <w:rFonts w:eastAsiaTheme="minorEastAsia"/>
                <w:b/>
                <w:bCs/>
              </w:rPr>
            </w:pPr>
            <w:r>
              <w:rPr>
                <w:rFonts w:eastAsiaTheme="minorEastAsia"/>
                <w:b/>
                <w:bCs/>
              </w:rPr>
              <w:t>3</w:t>
            </w:r>
          </w:p>
        </w:tc>
        <w:tc>
          <w:tcPr>
            <w:tcW w:w="1454" w:type="dxa"/>
          </w:tcPr>
          <w:p w14:paraId="1A5BB26E" w14:textId="2E5F325F" w:rsidR="00057905" w:rsidRDefault="00057905" w:rsidP="009E0287">
            <w:pPr>
              <w:jc w:val="center"/>
              <w:rPr>
                <w:rFonts w:eastAsiaTheme="minorEastAsia"/>
                <w:b/>
                <w:bCs/>
              </w:rPr>
            </w:pPr>
            <w:r>
              <w:rPr>
                <w:rFonts w:eastAsiaTheme="minorEastAsia"/>
                <w:b/>
                <w:bCs/>
              </w:rPr>
              <w:t>2393</w:t>
            </w:r>
          </w:p>
        </w:tc>
        <w:tc>
          <w:tcPr>
            <w:tcW w:w="1278" w:type="dxa"/>
          </w:tcPr>
          <w:p w14:paraId="4AD8D4F1" w14:textId="77777777" w:rsidR="00057905" w:rsidRDefault="00057905" w:rsidP="009E0287">
            <w:pPr>
              <w:jc w:val="center"/>
              <w:rPr>
                <w:rFonts w:eastAsiaTheme="minorEastAsia"/>
                <w:b/>
                <w:bCs/>
              </w:rPr>
            </w:pPr>
          </w:p>
        </w:tc>
        <w:tc>
          <w:tcPr>
            <w:tcW w:w="1445" w:type="dxa"/>
          </w:tcPr>
          <w:p w14:paraId="7B6DF71E" w14:textId="77777777" w:rsidR="00057905" w:rsidRDefault="00057905" w:rsidP="009E0287">
            <w:pPr>
              <w:jc w:val="center"/>
              <w:rPr>
                <w:rFonts w:eastAsiaTheme="minorEastAsia"/>
                <w:b/>
                <w:bCs/>
              </w:rPr>
            </w:pPr>
          </w:p>
        </w:tc>
        <w:tc>
          <w:tcPr>
            <w:tcW w:w="1054" w:type="dxa"/>
          </w:tcPr>
          <w:p w14:paraId="44AE245F" w14:textId="77777777" w:rsidR="00057905" w:rsidRDefault="00057905" w:rsidP="009E0287">
            <w:pPr>
              <w:jc w:val="center"/>
              <w:rPr>
                <w:rFonts w:eastAsiaTheme="minorEastAsia"/>
                <w:b/>
                <w:bCs/>
              </w:rPr>
            </w:pPr>
          </w:p>
        </w:tc>
      </w:tr>
    </w:tbl>
    <w:p w14:paraId="351A794B" w14:textId="77777777" w:rsidR="009E0287" w:rsidRDefault="009E0287" w:rsidP="009E0287">
      <w:pPr>
        <w:jc w:val="center"/>
        <w:rPr>
          <w:rFonts w:eastAsiaTheme="minorEastAsia"/>
          <w:b/>
          <w:bCs/>
        </w:rPr>
      </w:pPr>
    </w:p>
    <w:p w14:paraId="5EF4D702" w14:textId="0A81EAD4" w:rsidR="009E0287" w:rsidRDefault="009E0287" w:rsidP="009E0287">
      <w:pPr>
        <w:jc w:val="center"/>
        <w:rPr>
          <w:rFonts w:eastAsiaTheme="minorEastAsia"/>
          <w:b/>
          <w:bCs/>
        </w:rPr>
      </w:pPr>
      <w:r>
        <w:rPr>
          <w:rFonts w:eastAsiaTheme="minorEastAsia"/>
          <w:b/>
          <w:bCs/>
        </w:rPr>
        <w:t>Table xx: Rank, Violation, and Error per Alpha</w:t>
      </w:r>
    </w:p>
    <w:p w14:paraId="79A641C8" w14:textId="77777777" w:rsidR="009E0287" w:rsidRDefault="009E0287" w:rsidP="009E0287">
      <w:pPr>
        <w:jc w:val="center"/>
        <w:rPr>
          <w:rFonts w:eastAsiaTheme="minorEastAsia"/>
          <w:b/>
          <w:bCs/>
        </w:rPr>
      </w:pPr>
    </w:p>
    <w:p w14:paraId="163A86C3" w14:textId="77777777" w:rsidR="009E0287" w:rsidRDefault="009E0287" w:rsidP="009E0287">
      <w:pPr>
        <w:rPr>
          <w:rFonts w:eastAsiaTheme="minorEastAsia"/>
        </w:rPr>
      </w:pPr>
    </w:p>
    <w:p w14:paraId="56569A6C" w14:textId="6006361D" w:rsidR="009E0287" w:rsidRPr="009E0287" w:rsidRDefault="00DD7D91" w:rsidP="009E0287">
      <w:pPr>
        <w:rPr>
          <w:rFonts w:eastAsiaTheme="minorEastAsia"/>
        </w:rPr>
      </w:pPr>
      <w:r>
        <w:rPr>
          <w:rFonts w:eastAsiaTheme="minorEastAsia"/>
        </w:rPr>
        <w:t xml:space="preserve">Given the incompleteness of criteria and ranking preferences in this analysis, it would be unrealistic to assume that the utility functions derived may act as ideal sets of applicable utility </w:t>
      </w:r>
      <w:proofErr w:type="spellStart"/>
      <w:r>
        <w:rPr>
          <w:rFonts w:eastAsiaTheme="minorEastAsia"/>
        </w:rPr>
        <w:t>fnctions</w:t>
      </w:r>
      <w:proofErr w:type="spellEnd"/>
      <w:r>
        <w:rPr>
          <w:rFonts w:eastAsiaTheme="minorEastAsia"/>
        </w:rPr>
        <w:t xml:space="preserve"> for defining fire risk. However, the method implemented is sound, and provides several insights and benefits not seen in standard approaches:</w:t>
      </w:r>
    </w:p>
    <w:p w14:paraId="5840AE3A" w14:textId="77777777" w:rsidR="00211106" w:rsidRPr="002B5E59" w:rsidRDefault="00211106" w:rsidP="00211106">
      <w:pPr>
        <w:jc w:val="center"/>
        <w:rPr>
          <w:rFonts w:eastAsiaTheme="minorEastAsia"/>
          <w:b/>
          <w:bCs/>
        </w:rPr>
      </w:pPr>
    </w:p>
    <w:p w14:paraId="75E01857" w14:textId="19F454F9" w:rsidR="00B63B1F" w:rsidRDefault="00DD7D91" w:rsidP="00B63B1F">
      <w:pPr>
        <w:rPr>
          <w:rFonts w:eastAsiaTheme="minorEastAsia"/>
        </w:rPr>
      </w:pPr>
      <w:r>
        <w:rPr>
          <w:rFonts w:eastAsiaTheme="minorEastAsia"/>
        </w:rPr>
        <w:lastRenderedPageBreak/>
        <w:t xml:space="preserve">Given the imperfections of the given </w:t>
      </w:r>
      <w:proofErr w:type="spellStart"/>
      <w:r>
        <w:rPr>
          <w:rFonts w:eastAsiaTheme="minorEastAsia"/>
        </w:rPr>
        <w:t>criteriaDeriving</w:t>
      </w:r>
      <w:proofErr w:type="spellEnd"/>
      <w:r>
        <w:rPr>
          <w:rFonts w:eastAsiaTheme="minorEastAsia"/>
        </w:rPr>
        <w:t xml:space="preserve"> utility function to best fit and conform to a preferred ranking outcomes </w:t>
      </w:r>
      <w:proofErr w:type="gramStart"/>
      <w:r>
        <w:rPr>
          <w:rFonts w:eastAsiaTheme="minorEastAsia"/>
        </w:rPr>
        <w:t>does</w:t>
      </w:r>
      <w:proofErr w:type="gramEnd"/>
      <w:r>
        <w:rPr>
          <w:rFonts w:eastAsiaTheme="minorEastAsia"/>
        </w:rPr>
        <w:t xml:space="preserve"> not necessarily provide an ideal set of utility functions that may be applied to model fire risk. However, the method is s</w:t>
      </w:r>
    </w:p>
    <w:p w14:paraId="4468BA04" w14:textId="77777777" w:rsidR="00211106" w:rsidRPr="00DC30BB" w:rsidRDefault="00211106" w:rsidP="00211106">
      <w:pPr>
        <w:rPr>
          <w:rFonts w:eastAsiaTheme="minorEastAsia"/>
        </w:rPr>
      </w:pPr>
    </w:p>
    <w:p w14:paraId="00B50838" w14:textId="77777777" w:rsidR="00211106" w:rsidRPr="000D41B6" w:rsidRDefault="00211106" w:rsidP="00211106">
      <w:pPr>
        <w:rPr>
          <w:rFonts w:eastAsiaTheme="minorEastAsia"/>
        </w:rPr>
      </w:pPr>
    </w:p>
    <w:p w14:paraId="3C08FAE0" w14:textId="77777777" w:rsidR="00211106" w:rsidRPr="000D41B6" w:rsidRDefault="00211106" w:rsidP="00211106">
      <w:pPr>
        <w:rPr>
          <w:rFonts w:eastAsiaTheme="minorEastAsia"/>
        </w:rPr>
      </w:pPr>
    </w:p>
    <w:p w14:paraId="3F8D357F" w14:textId="77777777" w:rsidR="00211106" w:rsidRPr="000D41B6" w:rsidRDefault="00211106" w:rsidP="00211106">
      <w:pPr>
        <w:rPr>
          <w:rFonts w:eastAsiaTheme="minorEastAsia"/>
        </w:rPr>
      </w:pPr>
    </w:p>
    <w:p w14:paraId="274A3170" w14:textId="77777777" w:rsidR="00211106" w:rsidRPr="00CC7684" w:rsidRDefault="00211106" w:rsidP="00211106">
      <w:pPr>
        <w:rPr>
          <w:rFonts w:eastAsiaTheme="minorEastAsia"/>
        </w:rPr>
      </w:pPr>
    </w:p>
    <w:p w14:paraId="64576988" w14:textId="77777777" w:rsidR="00211106" w:rsidRDefault="00211106" w:rsidP="00211106">
      <w:pPr>
        <w:rPr>
          <w:rFonts w:eastAsiaTheme="minorEastAsia"/>
        </w:rPr>
      </w:pPr>
    </w:p>
    <w:p w14:paraId="08786A11" w14:textId="77777777" w:rsidR="00211106" w:rsidRPr="00CC7684" w:rsidRDefault="00211106" w:rsidP="00211106">
      <w:pPr>
        <w:rPr>
          <w:rFonts w:eastAsiaTheme="minorEastAsia"/>
        </w:rPr>
      </w:pPr>
    </w:p>
    <w:p w14:paraId="0E89B19F" w14:textId="77777777" w:rsidR="00211106" w:rsidRPr="00BB708E" w:rsidRDefault="00211106" w:rsidP="00211106">
      <w:pPr>
        <w:rPr>
          <w:rFonts w:eastAsiaTheme="minorEastAsia"/>
        </w:rPr>
      </w:pPr>
    </w:p>
    <w:p w14:paraId="536FD104" w14:textId="77777777" w:rsidR="00211106" w:rsidRDefault="00211106" w:rsidP="00211106">
      <w:pPr>
        <w:rPr>
          <w:rFonts w:eastAsiaTheme="minorEastAsia"/>
        </w:rPr>
      </w:pPr>
    </w:p>
    <w:p w14:paraId="3CB007C8" w14:textId="77777777" w:rsidR="00295940" w:rsidRDefault="00295940" w:rsidP="00211106">
      <w:pPr>
        <w:rPr>
          <w:rFonts w:eastAsiaTheme="minorEastAsia"/>
        </w:rPr>
      </w:pPr>
    </w:p>
    <w:p w14:paraId="2A2C17F2" w14:textId="77777777" w:rsidR="00295940" w:rsidRDefault="00295940" w:rsidP="00211106">
      <w:pPr>
        <w:rPr>
          <w:rFonts w:eastAsiaTheme="minorEastAsia"/>
        </w:rPr>
      </w:pPr>
    </w:p>
    <w:p w14:paraId="18B4981E" w14:textId="7845826E" w:rsidR="00295940" w:rsidRDefault="00295940" w:rsidP="00211106">
      <w:pPr>
        <w:rPr>
          <w:rFonts w:eastAsiaTheme="minorEastAsia"/>
          <w:b/>
          <w:bCs/>
          <w:sz w:val="28"/>
          <w:szCs w:val="28"/>
        </w:rPr>
      </w:pPr>
      <w:r w:rsidRPr="00295940">
        <w:rPr>
          <w:rFonts w:eastAsiaTheme="minorEastAsia"/>
          <w:b/>
          <w:bCs/>
          <w:sz w:val="28"/>
          <w:szCs w:val="28"/>
        </w:rPr>
        <w:t>Appendix</w:t>
      </w:r>
    </w:p>
    <w:tbl>
      <w:tblPr>
        <w:tblStyle w:val="TableGrid"/>
        <w:tblW w:w="0" w:type="auto"/>
        <w:tblLook w:val="04A0" w:firstRow="1" w:lastRow="0" w:firstColumn="1" w:lastColumn="0" w:noHBand="0" w:noVBand="1"/>
      </w:tblPr>
      <w:tblGrid>
        <w:gridCol w:w="1910"/>
        <w:gridCol w:w="1590"/>
        <w:gridCol w:w="2041"/>
        <w:gridCol w:w="2127"/>
        <w:gridCol w:w="1682"/>
      </w:tblGrid>
      <w:tr w:rsidR="00295940" w14:paraId="4C5B8ED8" w14:textId="77777777" w:rsidTr="005759D0">
        <w:tc>
          <w:tcPr>
            <w:tcW w:w="1948" w:type="dxa"/>
          </w:tcPr>
          <w:p w14:paraId="03F3BDEF" w14:textId="77777777" w:rsidR="00295940" w:rsidRDefault="00295940" w:rsidP="005759D0">
            <w:pPr>
              <w:jc w:val="center"/>
              <w:rPr>
                <w:b/>
                <w:bCs/>
              </w:rPr>
            </w:pPr>
            <w:r>
              <w:rPr>
                <w:b/>
                <w:bCs/>
              </w:rPr>
              <w:t>Factor</w:t>
            </w:r>
          </w:p>
        </w:tc>
        <w:tc>
          <w:tcPr>
            <w:tcW w:w="1448" w:type="dxa"/>
          </w:tcPr>
          <w:p w14:paraId="38CA3000" w14:textId="77777777" w:rsidR="00295940" w:rsidRDefault="00295940" w:rsidP="005759D0">
            <w:pPr>
              <w:jc w:val="center"/>
              <w:rPr>
                <w:b/>
                <w:bCs/>
              </w:rPr>
            </w:pPr>
            <w:r>
              <w:rPr>
                <w:b/>
                <w:bCs/>
              </w:rPr>
              <w:t>Contribution</w:t>
            </w:r>
          </w:p>
        </w:tc>
        <w:tc>
          <w:tcPr>
            <w:tcW w:w="2068" w:type="dxa"/>
          </w:tcPr>
          <w:p w14:paraId="3FA02FFD" w14:textId="77777777" w:rsidR="00295940" w:rsidRDefault="00295940" w:rsidP="005759D0">
            <w:pPr>
              <w:jc w:val="center"/>
              <w:rPr>
                <w:b/>
                <w:bCs/>
              </w:rPr>
            </w:pPr>
            <w:r>
              <w:rPr>
                <w:b/>
                <w:bCs/>
              </w:rPr>
              <w:t>Normalization</w:t>
            </w:r>
          </w:p>
        </w:tc>
        <w:tc>
          <w:tcPr>
            <w:tcW w:w="2145" w:type="dxa"/>
          </w:tcPr>
          <w:p w14:paraId="7F5DDB64" w14:textId="77777777" w:rsidR="00295940" w:rsidRDefault="00295940" w:rsidP="005759D0">
            <w:pPr>
              <w:jc w:val="center"/>
              <w:rPr>
                <w:b/>
                <w:bCs/>
              </w:rPr>
            </w:pPr>
            <w:r>
              <w:rPr>
                <w:b/>
                <w:bCs/>
              </w:rPr>
              <w:t>Data Type/Resolution</w:t>
            </w:r>
          </w:p>
        </w:tc>
        <w:tc>
          <w:tcPr>
            <w:tcW w:w="1741" w:type="dxa"/>
          </w:tcPr>
          <w:p w14:paraId="4EB68D67" w14:textId="77777777" w:rsidR="00295940" w:rsidRDefault="00295940" w:rsidP="005759D0">
            <w:pPr>
              <w:jc w:val="center"/>
              <w:rPr>
                <w:b/>
                <w:bCs/>
              </w:rPr>
            </w:pPr>
            <w:r>
              <w:rPr>
                <w:b/>
                <w:bCs/>
              </w:rPr>
              <w:t>Source</w:t>
            </w:r>
          </w:p>
        </w:tc>
      </w:tr>
      <w:tr w:rsidR="00295940" w14:paraId="07CCCAD9" w14:textId="77777777" w:rsidTr="005759D0">
        <w:tc>
          <w:tcPr>
            <w:tcW w:w="1948" w:type="dxa"/>
          </w:tcPr>
          <w:p w14:paraId="6F83D9EB" w14:textId="77777777" w:rsidR="00295940" w:rsidRDefault="00295940" w:rsidP="005759D0">
            <w:pPr>
              <w:jc w:val="center"/>
              <w:rPr>
                <w:b/>
                <w:bCs/>
              </w:rPr>
            </w:pPr>
            <w:r>
              <w:rPr>
                <w:b/>
                <w:bCs/>
              </w:rPr>
              <w:t xml:space="preserve">Count of Structures within a ¼ mile window of parcel </w:t>
            </w:r>
          </w:p>
        </w:tc>
        <w:tc>
          <w:tcPr>
            <w:tcW w:w="1448" w:type="dxa"/>
          </w:tcPr>
          <w:p w14:paraId="304C0A54" w14:textId="77777777" w:rsidR="00295940" w:rsidRDefault="00295940" w:rsidP="005759D0">
            <w:pPr>
              <w:jc w:val="center"/>
              <w:rPr>
                <w:b/>
                <w:bCs/>
              </w:rPr>
            </w:pPr>
            <w:r>
              <w:rPr>
                <w:b/>
                <w:bCs/>
              </w:rPr>
              <w:t>Risk of conflagration and structure loss</w:t>
            </w:r>
          </w:p>
        </w:tc>
        <w:tc>
          <w:tcPr>
            <w:tcW w:w="2068" w:type="dxa"/>
          </w:tcPr>
          <w:p w14:paraId="7034F907" w14:textId="77777777" w:rsidR="00295940" w:rsidRDefault="00295940" w:rsidP="005759D0">
            <w:pPr>
              <w:jc w:val="center"/>
              <w:rPr>
                <w:b/>
                <w:bCs/>
              </w:rPr>
            </w:pPr>
          </w:p>
        </w:tc>
        <w:tc>
          <w:tcPr>
            <w:tcW w:w="2145" w:type="dxa"/>
          </w:tcPr>
          <w:p w14:paraId="3B426A71" w14:textId="77777777" w:rsidR="00295940" w:rsidRDefault="00295940" w:rsidP="005759D0">
            <w:pPr>
              <w:jc w:val="center"/>
              <w:rPr>
                <w:b/>
                <w:bCs/>
              </w:rPr>
            </w:pPr>
            <w:r>
              <w:rPr>
                <w:b/>
                <w:bCs/>
              </w:rPr>
              <w:t>vector</w:t>
            </w:r>
          </w:p>
        </w:tc>
        <w:tc>
          <w:tcPr>
            <w:tcW w:w="1741" w:type="dxa"/>
          </w:tcPr>
          <w:p w14:paraId="7DFA5647" w14:textId="77777777" w:rsidR="00295940" w:rsidRDefault="00295940" w:rsidP="005759D0">
            <w:pPr>
              <w:jc w:val="center"/>
              <w:rPr>
                <w:b/>
                <w:bCs/>
              </w:rPr>
            </w:pPr>
          </w:p>
        </w:tc>
      </w:tr>
      <w:tr w:rsidR="00295940" w14:paraId="73E35A6B" w14:textId="77777777" w:rsidTr="005759D0">
        <w:tc>
          <w:tcPr>
            <w:tcW w:w="1948" w:type="dxa"/>
          </w:tcPr>
          <w:p w14:paraId="568E8D45" w14:textId="77777777" w:rsidR="00295940" w:rsidRDefault="00295940" w:rsidP="005759D0">
            <w:pPr>
              <w:jc w:val="center"/>
              <w:rPr>
                <w:b/>
                <w:bCs/>
              </w:rPr>
            </w:pPr>
            <w:r>
              <w:rPr>
                <w:b/>
                <w:bCs/>
              </w:rPr>
              <w:t>% Coverage of very high hazard zones within a ½ mile</w:t>
            </w:r>
          </w:p>
        </w:tc>
        <w:tc>
          <w:tcPr>
            <w:tcW w:w="1448" w:type="dxa"/>
          </w:tcPr>
          <w:p w14:paraId="35CE70E0" w14:textId="77777777" w:rsidR="00295940" w:rsidRDefault="00295940" w:rsidP="005759D0">
            <w:pPr>
              <w:jc w:val="center"/>
              <w:rPr>
                <w:b/>
                <w:bCs/>
              </w:rPr>
            </w:pPr>
            <w:r>
              <w:rPr>
                <w:b/>
                <w:bCs/>
              </w:rPr>
              <w:t>Risk of fire ignition and spread</w:t>
            </w:r>
          </w:p>
        </w:tc>
        <w:tc>
          <w:tcPr>
            <w:tcW w:w="2068" w:type="dxa"/>
          </w:tcPr>
          <w:p w14:paraId="4BCD0EED" w14:textId="77777777" w:rsidR="00295940" w:rsidRDefault="00295940" w:rsidP="005759D0">
            <w:pPr>
              <w:jc w:val="center"/>
              <w:rPr>
                <w:b/>
                <w:bCs/>
              </w:rPr>
            </w:pPr>
          </w:p>
        </w:tc>
        <w:tc>
          <w:tcPr>
            <w:tcW w:w="2145" w:type="dxa"/>
          </w:tcPr>
          <w:p w14:paraId="14C273DD" w14:textId="77777777" w:rsidR="00295940" w:rsidRDefault="00295940" w:rsidP="005759D0">
            <w:pPr>
              <w:jc w:val="center"/>
              <w:rPr>
                <w:b/>
                <w:bCs/>
              </w:rPr>
            </w:pPr>
            <w:r>
              <w:rPr>
                <w:b/>
                <w:bCs/>
              </w:rPr>
              <w:t>vector</w:t>
            </w:r>
          </w:p>
        </w:tc>
        <w:tc>
          <w:tcPr>
            <w:tcW w:w="1741" w:type="dxa"/>
          </w:tcPr>
          <w:p w14:paraId="02E3AFFE" w14:textId="77777777" w:rsidR="00295940" w:rsidRDefault="00295940" w:rsidP="005759D0">
            <w:pPr>
              <w:jc w:val="center"/>
              <w:rPr>
                <w:b/>
                <w:bCs/>
              </w:rPr>
            </w:pPr>
          </w:p>
        </w:tc>
      </w:tr>
      <w:tr w:rsidR="00295940" w14:paraId="4A69DF1F" w14:textId="77777777" w:rsidTr="005759D0">
        <w:tc>
          <w:tcPr>
            <w:tcW w:w="1948" w:type="dxa"/>
          </w:tcPr>
          <w:p w14:paraId="7410AF16" w14:textId="77777777" w:rsidR="00295940" w:rsidRDefault="00295940" w:rsidP="005759D0">
            <w:pPr>
              <w:jc w:val="center"/>
              <w:rPr>
                <w:b/>
                <w:bCs/>
              </w:rPr>
            </w:pPr>
            <w:r>
              <w:rPr>
                <w:b/>
                <w:bCs/>
              </w:rPr>
              <w:t>Average Fire Behavior Fuel Model flame length within a ½ mile</w:t>
            </w:r>
          </w:p>
        </w:tc>
        <w:tc>
          <w:tcPr>
            <w:tcW w:w="1448" w:type="dxa"/>
          </w:tcPr>
          <w:p w14:paraId="3F19C545" w14:textId="77777777" w:rsidR="00295940" w:rsidRDefault="00295940" w:rsidP="005759D0">
            <w:pPr>
              <w:jc w:val="center"/>
              <w:rPr>
                <w:b/>
                <w:bCs/>
              </w:rPr>
            </w:pPr>
            <w:r>
              <w:rPr>
                <w:b/>
                <w:bCs/>
              </w:rPr>
              <w:t>Risk of fire ignition and spread</w:t>
            </w:r>
          </w:p>
        </w:tc>
        <w:tc>
          <w:tcPr>
            <w:tcW w:w="2068" w:type="dxa"/>
          </w:tcPr>
          <w:p w14:paraId="5AB1BFA8" w14:textId="77777777" w:rsidR="00295940" w:rsidRDefault="00295940" w:rsidP="005759D0">
            <w:pPr>
              <w:jc w:val="center"/>
              <w:rPr>
                <w:b/>
                <w:bCs/>
              </w:rPr>
            </w:pPr>
          </w:p>
        </w:tc>
        <w:tc>
          <w:tcPr>
            <w:tcW w:w="2145" w:type="dxa"/>
          </w:tcPr>
          <w:p w14:paraId="701276D5" w14:textId="77777777" w:rsidR="00295940" w:rsidRDefault="00295940" w:rsidP="005759D0">
            <w:pPr>
              <w:jc w:val="center"/>
              <w:rPr>
                <w:b/>
                <w:bCs/>
              </w:rPr>
            </w:pPr>
            <w:r>
              <w:rPr>
                <w:b/>
                <w:bCs/>
              </w:rPr>
              <w:t>25?</w:t>
            </w:r>
          </w:p>
        </w:tc>
        <w:tc>
          <w:tcPr>
            <w:tcW w:w="1741" w:type="dxa"/>
          </w:tcPr>
          <w:p w14:paraId="0F65AB50" w14:textId="77777777" w:rsidR="00295940" w:rsidRDefault="00295940" w:rsidP="005759D0">
            <w:pPr>
              <w:jc w:val="center"/>
              <w:rPr>
                <w:b/>
                <w:bCs/>
              </w:rPr>
            </w:pPr>
          </w:p>
        </w:tc>
      </w:tr>
      <w:tr w:rsidR="00295940" w14:paraId="34568CDA" w14:textId="77777777" w:rsidTr="005759D0">
        <w:tc>
          <w:tcPr>
            <w:tcW w:w="1948" w:type="dxa"/>
          </w:tcPr>
          <w:p w14:paraId="5AA197E7" w14:textId="77777777" w:rsidR="00295940" w:rsidRDefault="00295940" w:rsidP="005759D0">
            <w:pPr>
              <w:jc w:val="center"/>
              <w:rPr>
                <w:b/>
                <w:bCs/>
              </w:rPr>
            </w:pPr>
            <w:r>
              <w:rPr>
                <w:b/>
                <w:bCs/>
              </w:rPr>
              <w:t>% Coverage of Agriculture or other fuel breaks</w:t>
            </w:r>
          </w:p>
        </w:tc>
        <w:tc>
          <w:tcPr>
            <w:tcW w:w="1448" w:type="dxa"/>
          </w:tcPr>
          <w:p w14:paraId="044D6B7D" w14:textId="77777777" w:rsidR="00295940" w:rsidRDefault="00295940" w:rsidP="005759D0">
            <w:pPr>
              <w:jc w:val="center"/>
              <w:rPr>
                <w:b/>
                <w:bCs/>
              </w:rPr>
            </w:pPr>
            <w:r>
              <w:rPr>
                <w:b/>
                <w:bCs/>
              </w:rPr>
              <w:t>Mitigation of fire spread</w:t>
            </w:r>
          </w:p>
        </w:tc>
        <w:tc>
          <w:tcPr>
            <w:tcW w:w="2068" w:type="dxa"/>
          </w:tcPr>
          <w:p w14:paraId="29214379" w14:textId="77777777" w:rsidR="00295940" w:rsidRDefault="00295940" w:rsidP="005759D0">
            <w:pPr>
              <w:jc w:val="center"/>
              <w:rPr>
                <w:b/>
                <w:bCs/>
              </w:rPr>
            </w:pPr>
          </w:p>
        </w:tc>
        <w:tc>
          <w:tcPr>
            <w:tcW w:w="2145" w:type="dxa"/>
          </w:tcPr>
          <w:p w14:paraId="7C26411C" w14:textId="77777777" w:rsidR="00295940" w:rsidRDefault="00295940" w:rsidP="005759D0">
            <w:pPr>
              <w:jc w:val="center"/>
              <w:rPr>
                <w:b/>
                <w:bCs/>
              </w:rPr>
            </w:pPr>
          </w:p>
        </w:tc>
        <w:tc>
          <w:tcPr>
            <w:tcW w:w="1741" w:type="dxa"/>
          </w:tcPr>
          <w:p w14:paraId="629CCC4D" w14:textId="77777777" w:rsidR="00295940" w:rsidRDefault="00295940" w:rsidP="005759D0">
            <w:pPr>
              <w:jc w:val="center"/>
              <w:rPr>
                <w:b/>
                <w:bCs/>
              </w:rPr>
            </w:pPr>
          </w:p>
        </w:tc>
      </w:tr>
      <w:tr w:rsidR="00295940" w14:paraId="62956EA2" w14:textId="77777777" w:rsidTr="005759D0">
        <w:tc>
          <w:tcPr>
            <w:tcW w:w="1948" w:type="dxa"/>
          </w:tcPr>
          <w:p w14:paraId="776649BB" w14:textId="77777777" w:rsidR="00295940" w:rsidRDefault="00295940" w:rsidP="005759D0">
            <w:pPr>
              <w:jc w:val="center"/>
              <w:rPr>
                <w:b/>
                <w:bCs/>
              </w:rPr>
            </w:pPr>
            <w:r>
              <w:rPr>
                <w:b/>
                <w:bCs/>
              </w:rPr>
              <w:t>Slope (degrees)</w:t>
            </w:r>
          </w:p>
        </w:tc>
        <w:tc>
          <w:tcPr>
            <w:tcW w:w="1448" w:type="dxa"/>
          </w:tcPr>
          <w:p w14:paraId="2A27702A" w14:textId="77777777" w:rsidR="00295940" w:rsidRDefault="00295940" w:rsidP="005759D0">
            <w:pPr>
              <w:jc w:val="center"/>
              <w:rPr>
                <w:b/>
                <w:bCs/>
              </w:rPr>
            </w:pPr>
            <w:r>
              <w:rPr>
                <w:b/>
                <w:bCs/>
              </w:rPr>
              <w:t>Risk of fire spread</w:t>
            </w:r>
          </w:p>
        </w:tc>
        <w:tc>
          <w:tcPr>
            <w:tcW w:w="2068" w:type="dxa"/>
          </w:tcPr>
          <w:p w14:paraId="4606BE05" w14:textId="77777777" w:rsidR="00295940" w:rsidRDefault="00295940" w:rsidP="005759D0">
            <w:pPr>
              <w:jc w:val="center"/>
              <w:rPr>
                <w:b/>
                <w:bCs/>
              </w:rPr>
            </w:pPr>
          </w:p>
        </w:tc>
        <w:tc>
          <w:tcPr>
            <w:tcW w:w="2145" w:type="dxa"/>
          </w:tcPr>
          <w:p w14:paraId="0BB49997" w14:textId="77777777" w:rsidR="00295940" w:rsidRDefault="00295940" w:rsidP="005759D0">
            <w:pPr>
              <w:jc w:val="center"/>
              <w:rPr>
                <w:b/>
                <w:bCs/>
              </w:rPr>
            </w:pPr>
            <w:r>
              <w:rPr>
                <w:b/>
                <w:bCs/>
              </w:rPr>
              <w:t>1 meter</w:t>
            </w:r>
          </w:p>
        </w:tc>
        <w:tc>
          <w:tcPr>
            <w:tcW w:w="1741" w:type="dxa"/>
          </w:tcPr>
          <w:p w14:paraId="2A74EC2E" w14:textId="77777777" w:rsidR="00295940" w:rsidRDefault="00295940" w:rsidP="005759D0">
            <w:pPr>
              <w:jc w:val="center"/>
              <w:rPr>
                <w:b/>
                <w:bCs/>
              </w:rPr>
            </w:pPr>
          </w:p>
        </w:tc>
      </w:tr>
      <w:tr w:rsidR="00295940" w14:paraId="555C3788" w14:textId="77777777" w:rsidTr="005759D0">
        <w:tc>
          <w:tcPr>
            <w:tcW w:w="1948" w:type="dxa"/>
          </w:tcPr>
          <w:p w14:paraId="19C23976" w14:textId="77777777" w:rsidR="00295940" w:rsidRDefault="00295940" w:rsidP="005759D0">
            <w:pPr>
              <w:jc w:val="center"/>
              <w:rPr>
                <w:b/>
                <w:bCs/>
              </w:rPr>
            </w:pPr>
            <w:r>
              <w:rPr>
                <w:b/>
                <w:bCs/>
              </w:rPr>
              <w:t>Travel time from nearest fire station to parcel (minutes)</w:t>
            </w:r>
          </w:p>
        </w:tc>
        <w:tc>
          <w:tcPr>
            <w:tcW w:w="1448" w:type="dxa"/>
          </w:tcPr>
          <w:p w14:paraId="4B2319F7" w14:textId="77777777" w:rsidR="00295940" w:rsidRDefault="00295940" w:rsidP="005759D0">
            <w:pPr>
              <w:jc w:val="center"/>
              <w:rPr>
                <w:b/>
                <w:bCs/>
              </w:rPr>
            </w:pPr>
            <w:r>
              <w:rPr>
                <w:b/>
                <w:bCs/>
              </w:rPr>
              <w:t>Mitigation of fire spread</w:t>
            </w:r>
          </w:p>
        </w:tc>
        <w:tc>
          <w:tcPr>
            <w:tcW w:w="2068" w:type="dxa"/>
          </w:tcPr>
          <w:p w14:paraId="1CA7F81E" w14:textId="77777777" w:rsidR="00295940" w:rsidRDefault="00295940" w:rsidP="005759D0">
            <w:pPr>
              <w:jc w:val="center"/>
              <w:rPr>
                <w:b/>
                <w:bCs/>
              </w:rPr>
            </w:pPr>
          </w:p>
        </w:tc>
        <w:tc>
          <w:tcPr>
            <w:tcW w:w="2145" w:type="dxa"/>
          </w:tcPr>
          <w:p w14:paraId="72E65323" w14:textId="77777777" w:rsidR="00295940" w:rsidRDefault="00295940" w:rsidP="005759D0">
            <w:pPr>
              <w:jc w:val="center"/>
              <w:rPr>
                <w:b/>
                <w:bCs/>
              </w:rPr>
            </w:pPr>
          </w:p>
        </w:tc>
        <w:tc>
          <w:tcPr>
            <w:tcW w:w="1741" w:type="dxa"/>
          </w:tcPr>
          <w:p w14:paraId="0910676B" w14:textId="77777777" w:rsidR="00295940" w:rsidRDefault="00295940" w:rsidP="005759D0">
            <w:pPr>
              <w:jc w:val="center"/>
              <w:rPr>
                <w:b/>
                <w:bCs/>
              </w:rPr>
            </w:pPr>
          </w:p>
        </w:tc>
      </w:tr>
    </w:tbl>
    <w:p w14:paraId="4DCB3712" w14:textId="77777777" w:rsidR="00295940" w:rsidRDefault="00295940" w:rsidP="00295940">
      <w:pPr>
        <w:jc w:val="center"/>
        <w:rPr>
          <w:b/>
          <w:bCs/>
        </w:rPr>
      </w:pPr>
    </w:p>
    <w:p w14:paraId="080C7F24" w14:textId="47C853B6" w:rsidR="00295940" w:rsidRPr="00627055" w:rsidRDefault="00295940" w:rsidP="00295940">
      <w:pPr>
        <w:jc w:val="center"/>
        <w:rPr>
          <w:b/>
          <w:bCs/>
        </w:rPr>
      </w:pPr>
      <w:r w:rsidRPr="00627055">
        <w:rPr>
          <w:b/>
          <w:bCs/>
        </w:rPr>
        <w:t xml:space="preserve">Table </w:t>
      </w:r>
      <w:r>
        <w:rPr>
          <w:b/>
          <w:bCs/>
        </w:rPr>
        <w:t>A.</w:t>
      </w:r>
      <w:r w:rsidRPr="00627055">
        <w:rPr>
          <w:b/>
          <w:bCs/>
        </w:rPr>
        <w:t>1: Fire Risk Factors</w:t>
      </w:r>
    </w:p>
    <w:p w14:paraId="62763422" w14:textId="77777777" w:rsidR="00295940" w:rsidRPr="00627055" w:rsidRDefault="00295940" w:rsidP="00295940">
      <w:pPr>
        <w:jc w:val="center"/>
        <w:rPr>
          <w:b/>
          <w:bCs/>
        </w:rPr>
      </w:pPr>
    </w:p>
    <w:p w14:paraId="6BBAF50F" w14:textId="77777777" w:rsidR="00295940" w:rsidRPr="00627055" w:rsidRDefault="00295940" w:rsidP="00295940">
      <w:pPr>
        <w:jc w:val="center"/>
        <w:rPr>
          <w:b/>
          <w:bCs/>
        </w:rPr>
      </w:pPr>
    </w:p>
    <w:p w14:paraId="7E583230" w14:textId="77777777" w:rsidR="00295940" w:rsidRPr="00627055" w:rsidRDefault="00295940" w:rsidP="00295940">
      <w:r w:rsidRPr="00627055">
        <w:rPr>
          <w:b/>
          <w:bCs/>
          <w:sz w:val="28"/>
          <w:szCs w:val="28"/>
        </w:rPr>
        <w:lastRenderedPageBreak/>
        <w:tab/>
      </w:r>
      <w:r w:rsidRPr="00627055">
        <w:t xml:space="preserve">Our Fire Behavior Fuel Model (FBFM) layer was initially sourced from LANDFIRE, 2025. While it has not been common in the literature to transparently score and normalize FBFM data into a normalized single score as a proxy for fire risk, it has been done in conjunction with other data, such as slope and weather variables, to generate flame length and burn probability variables (Scott &amp; Burgan, 2005; Statton, 2006). In the literature, risk scores have been derived from output flame lengths: 0.25 for flame lengths &lt; 4 feet, 0.5 for flame lengths between 4-8 feet, 0.75 for flame lengths between 8-12 feet, and 1.0 for lengths above 12. Scores were assigned to fuel models using this scoring standard while assuming standard conditions. </w:t>
      </w:r>
    </w:p>
    <w:p w14:paraId="0FD89C60" w14:textId="77777777" w:rsidR="00295940" w:rsidRPr="00295940" w:rsidRDefault="00295940" w:rsidP="00211106">
      <w:pPr>
        <w:rPr>
          <w:rFonts w:eastAsiaTheme="minorEastAsia"/>
          <w:b/>
          <w:bCs/>
          <w:sz w:val="28"/>
          <w:szCs w:val="28"/>
        </w:rPr>
      </w:pPr>
    </w:p>
    <w:p w14:paraId="6AECF73C" w14:textId="77777777" w:rsidR="009D7B19" w:rsidRDefault="009D7B19" w:rsidP="009D7B19">
      <w:pPr>
        <w:ind w:firstLine="720"/>
      </w:pPr>
    </w:p>
    <w:p w14:paraId="62F0C026" w14:textId="77777777" w:rsidR="009D7B19" w:rsidRDefault="009D7B19" w:rsidP="009D7B19">
      <w:pPr>
        <w:ind w:firstLine="720"/>
      </w:pPr>
    </w:p>
    <w:p w14:paraId="5F2820A7" w14:textId="77777777" w:rsidR="009D7B19" w:rsidRDefault="009D7B19" w:rsidP="009D7B19">
      <w:pPr>
        <w:ind w:firstLine="720"/>
      </w:pPr>
    </w:p>
    <w:p w14:paraId="77E2DAB8" w14:textId="5D5C29FF" w:rsidR="009D7B19" w:rsidRDefault="009D7B19" w:rsidP="002753FE">
      <w:pPr>
        <w:tabs>
          <w:tab w:val="left" w:pos="2105"/>
        </w:tabs>
      </w:pPr>
      <w:r>
        <w:t xml:space="preserve">References </w:t>
      </w:r>
      <w:r w:rsidR="002753FE">
        <w:tab/>
      </w:r>
    </w:p>
    <w:p w14:paraId="680FA9FC" w14:textId="77777777" w:rsidR="00E54F6B" w:rsidRDefault="00E54F6B" w:rsidP="002753FE">
      <w:pPr>
        <w:tabs>
          <w:tab w:val="left" w:pos="2105"/>
        </w:tabs>
      </w:pPr>
    </w:p>
    <w:p w14:paraId="5E7AF7FE" w14:textId="35ECD796" w:rsidR="00E54F6B" w:rsidRPr="00E54F6B" w:rsidRDefault="00E54F6B" w:rsidP="002753FE">
      <w:pPr>
        <w:tabs>
          <w:tab w:val="left" w:pos="2105"/>
        </w:tabs>
        <w:rPr>
          <w:color w:val="000000" w:themeColor="text1"/>
        </w:rPr>
      </w:pPr>
      <w:r w:rsidRPr="00E54F6B">
        <w:rPr>
          <w:color w:val="000000" w:themeColor="text1"/>
          <w:shd w:val="clear" w:color="auto" w:fill="FFFFFF"/>
        </w:rPr>
        <w:t>Figueira, J., Greco, S., &amp; Ehrgott, M. (Eds.). (2005). Multiple criteria decision analysis: state of the art surveys.</w:t>
      </w:r>
    </w:p>
    <w:p w14:paraId="01B56397" w14:textId="77777777" w:rsidR="002753FE" w:rsidRDefault="002753FE" w:rsidP="002753FE">
      <w:pPr>
        <w:tabs>
          <w:tab w:val="left" w:pos="2105"/>
        </w:tabs>
      </w:pPr>
    </w:p>
    <w:p w14:paraId="29BA0D81" w14:textId="4F0CA4BC" w:rsidR="00DA45AD" w:rsidRPr="00DA45AD" w:rsidRDefault="00DA45AD" w:rsidP="002753FE">
      <w:pPr>
        <w:tabs>
          <w:tab w:val="left" w:pos="2105"/>
        </w:tabs>
      </w:pPr>
      <w:r>
        <w:t xml:space="preserve">Greco, S., Mousseau, V., &amp; </w:t>
      </w:r>
      <w:proofErr w:type="spellStart"/>
      <w:r>
        <w:t>Słowinski</w:t>
      </w:r>
      <w:proofErr w:type="spellEnd"/>
      <w:r>
        <w:t xml:space="preserve">, R. (2008). Ordinal regression revisited: Multiple criteria ranking using a set of additive value functions (UTAGMS). </w:t>
      </w:r>
      <w:r>
        <w:rPr>
          <w:i/>
          <w:iCs/>
        </w:rPr>
        <w:t xml:space="preserve">European Journal of Operational Research, 191(2), </w:t>
      </w:r>
      <w:r>
        <w:t>416-436.</w:t>
      </w:r>
    </w:p>
    <w:p w14:paraId="0C852B25" w14:textId="77777777" w:rsidR="00DA45AD" w:rsidRDefault="00DA45AD" w:rsidP="002753FE">
      <w:pPr>
        <w:tabs>
          <w:tab w:val="left" w:pos="2105"/>
        </w:tabs>
      </w:pPr>
    </w:p>
    <w:p w14:paraId="2BEFDE31" w14:textId="012DE34F" w:rsidR="002753FE" w:rsidRDefault="002753FE" w:rsidP="002753FE">
      <w:r>
        <w:t>Jacquet-</w:t>
      </w:r>
      <w:proofErr w:type="spellStart"/>
      <w:r>
        <w:t>Lagrèze</w:t>
      </w:r>
      <w:proofErr w:type="spellEnd"/>
      <w:r>
        <w:t xml:space="preserve">, E., &amp; Siskos, Y. (1982). Assessing a set of additive utility functions for multicriteria decision-making: The UTA method. </w:t>
      </w:r>
      <w:r>
        <w:rPr>
          <w:rStyle w:val="Emphasis"/>
          <w:rFonts w:eastAsiaTheme="majorEastAsia"/>
        </w:rPr>
        <w:t>European Journal of Operational Research</w:t>
      </w:r>
      <w:r>
        <w:t xml:space="preserve">, 10(2), 151-164. </w:t>
      </w:r>
    </w:p>
    <w:p w14:paraId="0E337F23" w14:textId="77777777" w:rsidR="00DA45AD" w:rsidRDefault="00DA45AD" w:rsidP="002753FE"/>
    <w:p w14:paraId="18DC824C" w14:textId="32579BF2" w:rsidR="00A5145B" w:rsidRDefault="00A5145B" w:rsidP="002753FE">
      <w:r>
        <w:t>Jacquet-</w:t>
      </w:r>
      <w:proofErr w:type="spellStart"/>
      <w:r>
        <w:t>Lagrèze</w:t>
      </w:r>
      <w:proofErr w:type="spellEnd"/>
      <w:r>
        <w:t>, E., &amp; Siskos, Y. (</w:t>
      </w:r>
      <w:r>
        <w:t>2001</w:t>
      </w:r>
      <w:r>
        <w:t>).</w:t>
      </w:r>
      <w:r>
        <w:t xml:space="preserve"> Preference Disaggregation: 20 years of MCDA experience. European Journal of Operational Research, 130(2), 233-245.</w:t>
      </w:r>
      <w:r>
        <w:t xml:space="preserve"> </w:t>
      </w:r>
    </w:p>
    <w:p w14:paraId="06CAE992" w14:textId="77777777" w:rsidR="00DA45AD" w:rsidRDefault="00DA45AD" w:rsidP="002753FE"/>
    <w:p w14:paraId="2C2BD3AC" w14:textId="6266B28C" w:rsidR="002753FE" w:rsidRDefault="002753FE" w:rsidP="002753FE">
      <w:r>
        <w:t xml:space="preserve">Keeney, R. L., &amp; </w:t>
      </w:r>
      <w:proofErr w:type="spellStart"/>
      <w:r>
        <w:t>Raiffa</w:t>
      </w:r>
      <w:proofErr w:type="spellEnd"/>
      <w:r>
        <w:t xml:space="preserve">, H. (1976). </w:t>
      </w:r>
      <w:r>
        <w:rPr>
          <w:rStyle w:val="Emphasis"/>
          <w:rFonts w:eastAsiaTheme="majorEastAsia"/>
        </w:rPr>
        <w:t>Decisions with Multiple Objectives: Preferences and Value Tradeoffs</w:t>
      </w:r>
      <w:r>
        <w:t xml:space="preserve">. New York: John Wiley &amp; Sons. </w:t>
      </w:r>
    </w:p>
    <w:p w14:paraId="145A1EFB" w14:textId="77777777" w:rsidR="00DA45AD" w:rsidRDefault="00DA45AD" w:rsidP="002753FE"/>
    <w:p w14:paraId="2864271B" w14:textId="3192951E" w:rsidR="002753FE" w:rsidRDefault="002753FE" w:rsidP="002753FE">
      <w:r>
        <w:t xml:space="preserve">Malczewski, J. (1999). </w:t>
      </w:r>
      <w:r>
        <w:rPr>
          <w:rStyle w:val="Emphasis"/>
          <w:rFonts w:eastAsiaTheme="majorEastAsia"/>
        </w:rPr>
        <w:t>GIS and Multicriteria Decision Analysis</w:t>
      </w:r>
      <w:r>
        <w:t xml:space="preserve">. New York: John Wiley &amp; Sons. </w:t>
      </w:r>
    </w:p>
    <w:p w14:paraId="253D0470" w14:textId="445C6D7C" w:rsidR="002753FE" w:rsidRDefault="002753FE" w:rsidP="002753FE">
      <w:r>
        <w:t xml:space="preserve"> Malczewski, J. (2006). GIS‐based multicriteria decision analysis: A survey of the literature. </w:t>
      </w:r>
      <w:r>
        <w:rPr>
          <w:rStyle w:val="Emphasis"/>
          <w:rFonts w:eastAsiaTheme="majorEastAsia"/>
        </w:rPr>
        <w:t>International Journal of Geographical Information Science</w:t>
      </w:r>
      <w:r>
        <w:t xml:space="preserve">, 20(7), 703-726. </w:t>
      </w:r>
    </w:p>
    <w:p w14:paraId="592663B6" w14:textId="77777777" w:rsidR="00DA45AD" w:rsidRDefault="00DA45AD" w:rsidP="002753FE"/>
    <w:p w14:paraId="30DFF70F" w14:textId="74C94C28" w:rsidR="002753FE" w:rsidRDefault="002753FE" w:rsidP="002753FE">
      <w:r>
        <w:t xml:space="preserve"> Malczewski, J., &amp; Jankowski, P. (2020). Emerging trends and research frontiers in spatial multicriteria analysis. </w:t>
      </w:r>
      <w:r>
        <w:rPr>
          <w:rStyle w:val="Emphasis"/>
          <w:rFonts w:eastAsiaTheme="majorEastAsia"/>
        </w:rPr>
        <w:t>International Journal of Geographical Information Science</w:t>
      </w:r>
      <w:r>
        <w:t xml:space="preserve">, 34(7), 1257-1282. </w:t>
      </w:r>
    </w:p>
    <w:p w14:paraId="239EC3E4" w14:textId="77777777" w:rsidR="00DA45AD" w:rsidRDefault="00DA45AD" w:rsidP="002753FE"/>
    <w:p w14:paraId="1B15C109" w14:textId="74A88CE4" w:rsidR="002753FE" w:rsidRDefault="002753FE" w:rsidP="002753FE">
      <w:r>
        <w:t xml:space="preserve"> McHarg, I. L. (1969). </w:t>
      </w:r>
      <w:r>
        <w:rPr>
          <w:rStyle w:val="Emphasis"/>
          <w:rFonts w:eastAsiaTheme="majorEastAsia"/>
        </w:rPr>
        <w:t>Design with Nature</w:t>
      </w:r>
      <w:r>
        <w:t xml:space="preserve">. Garden City, NY: Natural History Press. </w:t>
      </w:r>
    </w:p>
    <w:p w14:paraId="1B385CEF" w14:textId="77777777" w:rsidR="00DA45AD" w:rsidRDefault="00DA45AD" w:rsidP="002753FE"/>
    <w:p w14:paraId="2C9B2DCB" w14:textId="1C1025E2" w:rsidR="002753FE" w:rsidRDefault="002753FE" w:rsidP="002753FE">
      <w:r>
        <w:t xml:space="preserve"> Moritz, M. A., Batllori, E., Bradstock, R. A., Gill, A. M., </w:t>
      </w:r>
      <w:proofErr w:type="spellStart"/>
      <w:r>
        <w:t>Handmer</w:t>
      </w:r>
      <w:proofErr w:type="spellEnd"/>
      <w:r>
        <w:t xml:space="preserve">, J., Hessburg, P. F., ... &amp; Syphard, A. D. (2014). Learning to coexist with wildfire. </w:t>
      </w:r>
      <w:r>
        <w:rPr>
          <w:rStyle w:val="Emphasis"/>
          <w:rFonts w:eastAsiaTheme="majorEastAsia"/>
        </w:rPr>
        <w:t>Nature</w:t>
      </w:r>
      <w:r>
        <w:t xml:space="preserve">, 515(7525), 58-66. </w:t>
      </w:r>
    </w:p>
    <w:p w14:paraId="4E236FA7" w14:textId="77777777" w:rsidR="00DA45AD" w:rsidRDefault="00DA45AD" w:rsidP="002753FE"/>
    <w:p w14:paraId="58388F13" w14:textId="76517DDC" w:rsidR="002753FE" w:rsidRDefault="002753FE" w:rsidP="002753FE">
      <w:r>
        <w:lastRenderedPageBreak/>
        <w:t xml:space="preserve">Murray, A. T., et al. (2023). Developing effective wildfire risk mitigation plans for the wildland urban interface. </w:t>
      </w:r>
      <w:r>
        <w:rPr>
          <w:rStyle w:val="Emphasis"/>
          <w:rFonts w:eastAsiaTheme="majorEastAsia"/>
        </w:rPr>
        <w:t>International Journal of Applied Earth Observation and Geoinformation</w:t>
      </w:r>
      <w:r>
        <w:t xml:space="preserve">, 124, 103531. </w:t>
      </w:r>
    </w:p>
    <w:p w14:paraId="0F8D696E" w14:textId="77777777" w:rsidR="00DA45AD" w:rsidRDefault="00DA45AD" w:rsidP="002753FE"/>
    <w:p w14:paraId="3E63512B" w14:textId="2E4BCC67" w:rsidR="00DA45AD" w:rsidRPr="00DA45AD" w:rsidRDefault="00DA45AD" w:rsidP="002753FE">
      <w:pPr>
        <w:rPr>
          <w:i/>
          <w:iCs/>
        </w:rPr>
      </w:pPr>
      <w:r>
        <w:t xml:space="preserve">Roy, B. (1996). </w:t>
      </w:r>
      <w:r>
        <w:rPr>
          <w:i/>
          <w:iCs/>
        </w:rPr>
        <w:t>Multicriteria Methodology for Decision Aiding.</w:t>
      </w:r>
      <w:r>
        <w:t xml:space="preserve"> Springer. </w:t>
      </w:r>
      <w:r>
        <w:rPr>
          <w:i/>
          <w:iCs/>
        </w:rPr>
        <w:t>Foundational text on MCDA methods and computational considerations.</w:t>
      </w:r>
    </w:p>
    <w:p w14:paraId="6CBC5ED1" w14:textId="77777777" w:rsidR="00DA45AD" w:rsidRDefault="00DA45AD" w:rsidP="002753FE"/>
    <w:p w14:paraId="0CD5ACF0" w14:textId="1B2E37E2" w:rsidR="002753FE" w:rsidRDefault="002753FE" w:rsidP="002753FE">
      <w:r>
        <w:rPr>
          <w:rFonts w:hAnsi="Symbol"/>
        </w:rPr>
        <w:t>S</w:t>
      </w:r>
      <w:r>
        <w:t xml:space="preserve">aaty, T. L. (1980). </w:t>
      </w:r>
      <w:r>
        <w:rPr>
          <w:rStyle w:val="Emphasis"/>
          <w:rFonts w:eastAsiaTheme="majorEastAsia"/>
        </w:rPr>
        <w:t>The Analytic Hierarchy Process</w:t>
      </w:r>
      <w:r>
        <w:t xml:space="preserve">. New York: McGraw-Hill. </w:t>
      </w:r>
    </w:p>
    <w:p w14:paraId="7C582F47" w14:textId="05BEDBDD" w:rsidR="002753FE" w:rsidRDefault="002753FE" w:rsidP="002753FE">
      <w:r>
        <w:t xml:space="preserve">Thompson, M. P., &amp; Calkin, D. E. (2011). Uncertainty and risk in wildland fire management: A review. </w:t>
      </w:r>
      <w:r>
        <w:rPr>
          <w:rStyle w:val="Emphasis"/>
          <w:rFonts w:eastAsiaTheme="majorEastAsia"/>
        </w:rPr>
        <w:t>Journal of Environmental Management</w:t>
      </w:r>
      <w:r>
        <w:t xml:space="preserve">, 92(8), 1895-1909. </w:t>
      </w:r>
    </w:p>
    <w:p w14:paraId="1EA3DE31" w14:textId="77777777" w:rsidR="00DA45AD" w:rsidRDefault="00DA45AD" w:rsidP="002753FE"/>
    <w:p w14:paraId="14157F2E" w14:textId="3D3AFA08" w:rsidR="00A34B9A" w:rsidRDefault="00A34B9A" w:rsidP="002753FE">
      <w:r>
        <w:rPr>
          <w:rFonts w:ascii="Arial" w:hAnsi="Arial" w:cs="Arial"/>
          <w:color w:val="222222"/>
          <w:sz w:val="20"/>
          <w:szCs w:val="20"/>
          <w:shd w:val="clear" w:color="auto" w:fill="FFFFFF"/>
        </w:rPr>
        <w:t xml:space="preserve">Siskos, Y., </w:t>
      </w:r>
      <w:proofErr w:type="spellStart"/>
      <w:r>
        <w:rPr>
          <w:rFonts w:ascii="Arial" w:hAnsi="Arial" w:cs="Arial"/>
          <w:color w:val="222222"/>
          <w:sz w:val="20"/>
          <w:szCs w:val="20"/>
          <w:shd w:val="clear" w:color="auto" w:fill="FFFFFF"/>
        </w:rPr>
        <w:t>Grigoroudis</w:t>
      </w:r>
      <w:proofErr w:type="spellEnd"/>
      <w:r>
        <w:rPr>
          <w:rFonts w:ascii="Arial" w:hAnsi="Arial" w:cs="Arial"/>
          <w:color w:val="222222"/>
          <w:sz w:val="20"/>
          <w:szCs w:val="20"/>
          <w:shd w:val="clear" w:color="auto" w:fill="FFFFFF"/>
        </w:rPr>
        <w:t xml:space="preserve">, E., &amp; </w:t>
      </w:r>
      <w:proofErr w:type="spellStart"/>
      <w:r>
        <w:rPr>
          <w:rFonts w:ascii="Arial" w:hAnsi="Arial" w:cs="Arial"/>
          <w:color w:val="222222"/>
          <w:sz w:val="20"/>
          <w:szCs w:val="20"/>
          <w:shd w:val="clear" w:color="auto" w:fill="FFFFFF"/>
        </w:rPr>
        <w:t>Matsatsinis</w:t>
      </w:r>
      <w:proofErr w:type="spellEnd"/>
      <w:r>
        <w:rPr>
          <w:rFonts w:ascii="Arial" w:hAnsi="Arial" w:cs="Arial"/>
          <w:color w:val="222222"/>
          <w:sz w:val="20"/>
          <w:szCs w:val="20"/>
          <w:shd w:val="clear" w:color="auto" w:fill="FFFFFF"/>
        </w:rPr>
        <w:t>, N. F. (2005). UTA methods. In </w:t>
      </w:r>
      <w:r>
        <w:rPr>
          <w:rFonts w:ascii="Arial" w:hAnsi="Arial" w:cs="Arial"/>
          <w:i/>
          <w:iCs/>
          <w:color w:val="222222"/>
          <w:sz w:val="20"/>
          <w:szCs w:val="20"/>
          <w:shd w:val="clear" w:color="auto" w:fill="FFFFFF"/>
        </w:rPr>
        <w:t>Multiple criteria decision analysis: State of the art surveys</w:t>
      </w:r>
      <w:r>
        <w:rPr>
          <w:rFonts w:ascii="Arial" w:hAnsi="Arial" w:cs="Arial"/>
          <w:color w:val="222222"/>
          <w:sz w:val="20"/>
          <w:szCs w:val="20"/>
          <w:shd w:val="clear" w:color="auto" w:fill="FFFFFF"/>
        </w:rPr>
        <w:t> (pp. 315-362). New York, NY: Springer New York.</w:t>
      </w:r>
    </w:p>
    <w:p w14:paraId="405FDB59" w14:textId="77777777" w:rsidR="00A34B9A" w:rsidRDefault="00A34B9A" w:rsidP="002753FE"/>
    <w:p w14:paraId="514B0BAF" w14:textId="5F5DB7C7" w:rsidR="002753FE" w:rsidRDefault="002753FE" w:rsidP="002753FE">
      <w:pPr>
        <w:tabs>
          <w:tab w:val="left" w:pos="2105"/>
        </w:tabs>
      </w:pPr>
      <w:r>
        <w:t xml:space="preserve"> Yager, R. R. (1988). On ordered weighted averaging aggregation operators in multicriteria </w:t>
      </w:r>
      <w:proofErr w:type="spellStart"/>
      <w:r>
        <w:t>decisionmaking</w:t>
      </w:r>
      <w:proofErr w:type="spellEnd"/>
      <w:r>
        <w:t xml:space="preserve">. </w:t>
      </w:r>
      <w:r>
        <w:rPr>
          <w:rStyle w:val="Emphasis"/>
          <w:rFonts w:eastAsiaTheme="majorEastAsia"/>
        </w:rPr>
        <w:t>IEEE Transactions on Systems, Man, and Cybernetics</w:t>
      </w:r>
      <w:r>
        <w:t>, 18(1), 183-190.</w:t>
      </w:r>
    </w:p>
    <w:p w14:paraId="1A6AB61C" w14:textId="77777777" w:rsidR="00DA45AD" w:rsidRDefault="00DA45AD" w:rsidP="002753FE">
      <w:pPr>
        <w:tabs>
          <w:tab w:val="left" w:pos="2105"/>
        </w:tabs>
      </w:pPr>
    </w:p>
    <w:p w14:paraId="433F9F89" w14:textId="77777777" w:rsidR="00DA45AD" w:rsidRDefault="00DA45AD" w:rsidP="002753FE">
      <w:pPr>
        <w:tabs>
          <w:tab w:val="left" w:pos="2105"/>
        </w:tabs>
      </w:pPr>
    </w:p>
    <w:p w14:paraId="51D8DCA5" w14:textId="77777777" w:rsidR="00DA45AD" w:rsidRDefault="00DA45AD" w:rsidP="002753FE">
      <w:pPr>
        <w:tabs>
          <w:tab w:val="left" w:pos="2105"/>
        </w:tabs>
      </w:pPr>
    </w:p>
    <w:p w14:paraId="0CF231BB" w14:textId="77777777" w:rsidR="00DA45AD" w:rsidRDefault="00DA45AD" w:rsidP="002753FE">
      <w:pPr>
        <w:tabs>
          <w:tab w:val="left" w:pos="2105"/>
        </w:tabs>
      </w:pPr>
    </w:p>
    <w:p w14:paraId="09A2539E" w14:textId="77777777" w:rsidR="00DA45AD" w:rsidRDefault="00DA45AD" w:rsidP="002753FE">
      <w:pPr>
        <w:tabs>
          <w:tab w:val="left" w:pos="2105"/>
        </w:tabs>
      </w:pPr>
    </w:p>
    <w:p w14:paraId="30F53E58" w14:textId="77777777" w:rsidR="00DA45AD" w:rsidRDefault="00DA45AD" w:rsidP="002753FE">
      <w:pPr>
        <w:tabs>
          <w:tab w:val="left" w:pos="2105"/>
        </w:tabs>
      </w:pPr>
    </w:p>
    <w:p w14:paraId="54EDC532" w14:textId="77777777" w:rsidR="009D7B19" w:rsidRDefault="009D7B19" w:rsidP="009D7B19">
      <w:pPr>
        <w:pStyle w:val="p1"/>
        <w:numPr>
          <w:ilvl w:val="0"/>
          <w:numId w:val="5"/>
        </w:numPr>
      </w:pPr>
      <w:r>
        <w:t xml:space="preserve">Jacquet-Lagrèze, E., &amp; Siskos, J. (1982). “Assessing a set of additive utility functions for multicriteria decision-making: the UTA method.” </w:t>
      </w:r>
      <w:r>
        <w:rPr>
          <w:i/>
          <w:iCs/>
        </w:rPr>
        <w:t>European Journal of Operational Research</w:t>
      </w:r>
      <w:r>
        <w:t>, 10(2), 151–164.</w:t>
      </w:r>
      <w:r>
        <w:rPr>
          <w:rStyle w:val="apple-converted-space"/>
          <w:rFonts w:eastAsiaTheme="majorEastAsia"/>
        </w:rPr>
        <w:t xml:space="preserve">  </w:t>
      </w:r>
    </w:p>
    <w:p w14:paraId="40B2EED9" w14:textId="77777777" w:rsidR="009D7B19" w:rsidRDefault="009D7B19" w:rsidP="009D7B19">
      <w:pPr>
        <w:pStyle w:val="p1"/>
        <w:numPr>
          <w:ilvl w:val="0"/>
          <w:numId w:val="5"/>
        </w:numPr>
      </w:pPr>
      <w:r>
        <w:t xml:space="preserve">S. Greco, V. Mousseau, &amp; R. Słowiński (2008). “Multiple criteria ranking using a set of additive value functions (UTAGMS).” </w:t>
      </w:r>
      <w:r>
        <w:rPr>
          <w:i/>
          <w:iCs/>
        </w:rPr>
        <w:t>European Journal of Operational Research</w:t>
      </w:r>
      <w:r>
        <w:t>, 191(2), 416–436.</w:t>
      </w:r>
      <w:r>
        <w:rPr>
          <w:rStyle w:val="apple-converted-space"/>
          <w:rFonts w:eastAsiaTheme="majorEastAsia"/>
        </w:rPr>
        <w:t xml:space="preserve">  </w:t>
      </w:r>
    </w:p>
    <w:p w14:paraId="2B81D2F3" w14:textId="77777777" w:rsidR="009D7B19" w:rsidRDefault="009D7B19" w:rsidP="009D7B19">
      <w:pPr>
        <w:pStyle w:val="p1"/>
        <w:numPr>
          <w:ilvl w:val="1"/>
          <w:numId w:val="5"/>
        </w:numPr>
      </w:pPr>
      <w:r>
        <w:t>See also robust/Group extensions: Greco et al. (2012, 2014).</w:t>
      </w:r>
      <w:r>
        <w:rPr>
          <w:rStyle w:val="apple-converted-space"/>
          <w:rFonts w:eastAsiaTheme="majorEastAsia"/>
        </w:rPr>
        <w:t xml:space="preserve">  </w:t>
      </w:r>
    </w:p>
    <w:p w14:paraId="2E867F22" w14:textId="77777777" w:rsidR="009D7B19" w:rsidRDefault="009D7B19" w:rsidP="009D7B19">
      <w:pPr>
        <w:pStyle w:val="p1"/>
        <w:numPr>
          <w:ilvl w:val="0"/>
          <w:numId w:val="5"/>
        </w:numPr>
      </w:pPr>
      <w:r>
        <w:t xml:space="preserve">Joachims, T. (2002). “Optimizing Search Engines using Clickthrough Data.” </w:t>
      </w:r>
      <w:r>
        <w:rPr>
          <w:i/>
          <w:iCs/>
        </w:rPr>
        <w:t>KDD 2002</w:t>
      </w:r>
      <w:r>
        <w:t>. (Introduces a pairwise SVM ranking approach.)</w:t>
      </w:r>
      <w:r>
        <w:rPr>
          <w:rStyle w:val="apple-converted-space"/>
          <w:rFonts w:eastAsiaTheme="majorEastAsia"/>
        </w:rPr>
        <w:t xml:space="preserve">  </w:t>
      </w:r>
    </w:p>
    <w:p w14:paraId="78C8006F" w14:textId="77777777" w:rsidR="009D7B19" w:rsidRDefault="009D7B19" w:rsidP="009D7B19">
      <w:pPr>
        <w:pStyle w:val="p1"/>
        <w:numPr>
          <w:ilvl w:val="1"/>
          <w:numId w:val="5"/>
        </w:numPr>
      </w:pPr>
      <w:proofErr w:type="spellStart"/>
      <w:r>
        <w:t>RankSVM</w:t>
      </w:r>
      <w:proofErr w:type="spellEnd"/>
      <w:r>
        <w:t xml:space="preserve"> foundations and lineage: </w:t>
      </w:r>
      <w:proofErr w:type="spellStart"/>
      <w:r>
        <w:t>Herbrich</w:t>
      </w:r>
      <w:proofErr w:type="spellEnd"/>
      <w:r>
        <w:t xml:space="preserve">, Graepel &amp; Obermayer (1999/2000), </w:t>
      </w:r>
      <w:r>
        <w:rPr>
          <w:i/>
          <w:iCs/>
        </w:rPr>
        <w:t>Advances in Large Margin Classifiers</w:t>
      </w:r>
      <w:r>
        <w:t>; SVM-rank software page.</w:t>
      </w:r>
      <w:r>
        <w:rPr>
          <w:rStyle w:val="apple-converted-space"/>
          <w:rFonts w:eastAsiaTheme="majorEastAsia"/>
        </w:rPr>
        <w:t xml:space="preserve">  </w:t>
      </w:r>
    </w:p>
    <w:p w14:paraId="2BC58E4C" w14:textId="77777777" w:rsidR="009D7B19" w:rsidRDefault="009D7B19" w:rsidP="009D7B19">
      <w:pPr>
        <w:pStyle w:val="p1"/>
        <w:numPr>
          <w:ilvl w:val="0"/>
          <w:numId w:val="5"/>
        </w:numPr>
      </w:pPr>
      <w:proofErr w:type="spellStart"/>
      <w:r>
        <w:t>Tamiz</w:t>
      </w:r>
      <w:proofErr w:type="spellEnd"/>
      <w:r>
        <w:t xml:space="preserve">, M., Jones, D., &amp; Romero, C. (1998). “Goal programming for decision making: An overview of the current state-of-the-art.” </w:t>
      </w:r>
      <w:r>
        <w:rPr>
          <w:i/>
          <w:iCs/>
        </w:rPr>
        <w:t>European Journal of Operational Research</w:t>
      </w:r>
      <w:r>
        <w:t>, 111(3), 569–581.</w:t>
      </w:r>
      <w:r>
        <w:rPr>
          <w:rStyle w:val="apple-converted-space"/>
          <w:rFonts w:eastAsiaTheme="majorEastAsia"/>
        </w:rPr>
        <w:t xml:space="preserve">  </w:t>
      </w:r>
    </w:p>
    <w:p w14:paraId="54F0C9B5" w14:textId="77777777" w:rsidR="009D7B19" w:rsidRDefault="009D7B19" w:rsidP="009D7B19">
      <w:pPr>
        <w:pStyle w:val="p1"/>
        <w:numPr>
          <w:ilvl w:val="0"/>
          <w:numId w:val="5"/>
        </w:numPr>
      </w:pPr>
      <w:r>
        <w:t xml:space="preserve">Stewart, T. J., Janssen, R., &amp; Van </w:t>
      </w:r>
      <w:proofErr w:type="spellStart"/>
      <w:r>
        <w:t>Herwijnen</w:t>
      </w:r>
      <w:proofErr w:type="spellEnd"/>
      <w:r>
        <w:t xml:space="preserve">, M. (2004). “A genetic algorithm approach to </w:t>
      </w:r>
      <w:proofErr w:type="spellStart"/>
      <w:r>
        <w:t>multiobjective</w:t>
      </w:r>
      <w:proofErr w:type="spellEnd"/>
      <w:r>
        <w:t xml:space="preserve"> land-use planning.” </w:t>
      </w:r>
      <w:r>
        <w:rPr>
          <w:i/>
          <w:iCs/>
        </w:rPr>
        <w:t>Computers &amp; Operations Research</w:t>
      </w:r>
      <w:r>
        <w:t>, 31(14), 2293–2313.</w:t>
      </w:r>
      <w:r>
        <w:rPr>
          <w:rStyle w:val="apple-converted-space"/>
          <w:rFonts w:eastAsiaTheme="majorEastAsia"/>
        </w:rPr>
        <w:t xml:space="preserve">  </w:t>
      </w:r>
    </w:p>
    <w:p w14:paraId="34770543" w14:textId="77777777" w:rsidR="009D7B19" w:rsidRDefault="009D7B19" w:rsidP="009D7B19">
      <w:pPr>
        <w:pStyle w:val="p1"/>
        <w:numPr>
          <w:ilvl w:val="0"/>
          <w:numId w:val="5"/>
        </w:numPr>
      </w:pPr>
      <w:r>
        <w:t xml:space="preserve">Cao, K., Batty, M., Huang, B., Liu, Y., Yu, L., &amp; Chen, J. (2011). “Spatial multi-objective land-use optimization: Extensions to the non-dominated sorting genetic algorithm-II.” </w:t>
      </w:r>
      <w:r>
        <w:rPr>
          <w:i/>
          <w:iCs/>
        </w:rPr>
        <w:t>International Journal of Geographical Information Science</w:t>
      </w:r>
      <w:r>
        <w:t>, 25(12), 1949–1969.</w:t>
      </w:r>
      <w:r>
        <w:rPr>
          <w:rStyle w:val="apple-converted-space"/>
          <w:rFonts w:eastAsiaTheme="majorEastAsia"/>
        </w:rPr>
        <w:t xml:space="preserve">  </w:t>
      </w:r>
    </w:p>
    <w:p w14:paraId="67DA39B1" w14:textId="77777777" w:rsidR="009D7B19" w:rsidRDefault="009D7B19" w:rsidP="009D7B19"/>
    <w:p w14:paraId="39E41A50" w14:textId="77777777" w:rsidR="009D7B19" w:rsidRDefault="009D7B19" w:rsidP="009D7B19">
      <w:pPr>
        <w:pStyle w:val="NormalWeb"/>
        <w:spacing w:before="0" w:beforeAutospacing="0" w:after="0" w:afterAutospacing="0"/>
      </w:pPr>
      <w:r>
        <w:rPr>
          <w:color w:val="000000"/>
        </w:rPr>
        <w:t>References (ongoing)</w:t>
      </w:r>
    </w:p>
    <w:p w14:paraId="7ED22ED3" w14:textId="77777777" w:rsidR="009D7B19" w:rsidRDefault="009D7B19" w:rsidP="009D7B19">
      <w:pPr>
        <w:pStyle w:val="NormalWeb"/>
        <w:numPr>
          <w:ilvl w:val="0"/>
          <w:numId w:val="6"/>
        </w:numPr>
        <w:spacing w:before="0" w:beforeAutospacing="0" w:after="0" w:afterAutospacing="0"/>
        <w:textAlignment w:val="baseline"/>
        <w:rPr>
          <w:color w:val="000000"/>
        </w:rPr>
      </w:pPr>
      <w:r>
        <w:rPr>
          <w:color w:val="000000"/>
        </w:rPr>
        <w:lastRenderedPageBreak/>
        <w:t xml:space="preserve">Max Moritz Beyond a Focus on Fuel Reduction in the WUI </w:t>
      </w:r>
      <w:hyperlink r:id="rId17" w:history="1">
        <w:r>
          <w:rPr>
            <w:rStyle w:val="Hyperlink"/>
            <w:rFonts w:eastAsiaTheme="majorEastAsia"/>
            <w:color w:val="1155CC"/>
          </w:rPr>
          <w:t>https://www.frontiersin.org/journals/forests-and-global-change/articles/10.3389/ffgc.2022.848254/full</w:t>
        </w:r>
      </w:hyperlink>
      <w:r>
        <w:rPr>
          <w:color w:val="000000"/>
        </w:rPr>
        <w:t> </w:t>
      </w:r>
    </w:p>
    <w:p w14:paraId="605B4498" w14:textId="77777777" w:rsidR="009D7B19" w:rsidRDefault="009D7B19" w:rsidP="009D7B19">
      <w:pPr>
        <w:pStyle w:val="NormalWeb"/>
        <w:numPr>
          <w:ilvl w:val="0"/>
          <w:numId w:val="6"/>
        </w:numPr>
        <w:spacing w:before="0" w:beforeAutospacing="0" w:after="0" w:afterAutospacing="0"/>
        <w:textAlignment w:val="baseline"/>
        <w:rPr>
          <w:color w:val="000000"/>
          <w:sz w:val="22"/>
          <w:szCs w:val="22"/>
        </w:rPr>
      </w:pPr>
      <w:r>
        <w:rPr>
          <w:color w:val="000000"/>
        </w:rPr>
        <w:t>Conflagration vs Wildfire Risk - PNAS Article</w:t>
      </w:r>
      <w:r>
        <w:rPr>
          <w:color w:val="000000"/>
        </w:rPr>
        <w:br/>
      </w:r>
      <w:hyperlink r:id="rId18" w:history="1">
        <w:r>
          <w:rPr>
            <w:rStyle w:val="Hyperlink"/>
            <w:rFonts w:eastAsiaTheme="majorEastAsia"/>
            <w:color w:val="000000"/>
          </w:rPr>
          <w:t xml:space="preserve"> </w:t>
        </w:r>
        <w:r>
          <w:rPr>
            <w:rStyle w:val="Hyperlink"/>
            <w:rFonts w:eastAsiaTheme="majorEastAsia"/>
            <w:color w:val="1155CC"/>
          </w:rPr>
          <w:t>https://www.pnas.org/doi/epdf/10.1073/pnas.2315797120</w:t>
        </w:r>
      </w:hyperlink>
    </w:p>
    <w:p w14:paraId="2863634C" w14:textId="77777777" w:rsidR="009D7B19" w:rsidRDefault="009D7B19" w:rsidP="009D7B19">
      <w:pPr>
        <w:pStyle w:val="NormalWeb"/>
        <w:numPr>
          <w:ilvl w:val="0"/>
          <w:numId w:val="6"/>
        </w:numPr>
        <w:spacing w:before="0" w:beforeAutospacing="0" w:after="0" w:afterAutospacing="0"/>
        <w:textAlignment w:val="baseline"/>
        <w:rPr>
          <w:color w:val="000000"/>
          <w:sz w:val="22"/>
          <w:szCs w:val="22"/>
        </w:rPr>
      </w:pPr>
      <w:r>
        <w:rPr>
          <w:color w:val="000000"/>
        </w:rPr>
        <w:t>Transparency in Fire Risk Models - California Insurance Commissioner Report (2024)</w:t>
      </w:r>
      <w:r>
        <w:rPr>
          <w:color w:val="000000"/>
        </w:rPr>
        <w:br/>
      </w:r>
      <w:hyperlink r:id="rId19" w:history="1">
        <w:r>
          <w:rPr>
            <w:rStyle w:val="Hyperlink"/>
            <w:rFonts w:eastAsiaTheme="majorEastAsia"/>
            <w:color w:val="000000"/>
          </w:rPr>
          <w:t xml:space="preserve"> </w:t>
        </w:r>
        <w:r>
          <w:rPr>
            <w:rStyle w:val="Hyperlink"/>
            <w:rFonts w:eastAsiaTheme="majorEastAsia"/>
            <w:color w:val="1155CC"/>
          </w:rPr>
          <w:t>https://www.insurance.ca.gov/01-consumers/180-climate-change/upload/Public-Wildfire-Model-Strategy-Group-Chaired-by-Cal-Poly-Humboldt-Future-Directions-and-Considerations-05-16-2024.pdf</w:t>
        </w:r>
      </w:hyperlink>
    </w:p>
    <w:p w14:paraId="07E5198E" w14:textId="77777777" w:rsidR="009D7B19" w:rsidRDefault="009D7B19" w:rsidP="009D7B19">
      <w:pPr>
        <w:pStyle w:val="NormalWeb"/>
        <w:numPr>
          <w:ilvl w:val="0"/>
          <w:numId w:val="6"/>
        </w:numPr>
        <w:spacing w:before="0" w:beforeAutospacing="0" w:after="0" w:afterAutospacing="0"/>
        <w:textAlignment w:val="baseline"/>
        <w:rPr>
          <w:color w:val="000000"/>
          <w:sz w:val="22"/>
          <w:szCs w:val="22"/>
        </w:rPr>
      </w:pPr>
      <w:r>
        <w:rPr>
          <w:color w:val="000000"/>
        </w:rPr>
        <w:t>WUI risk mitigation - Science Direct (2023)</w:t>
      </w:r>
      <w:r>
        <w:rPr>
          <w:color w:val="000000"/>
        </w:rPr>
        <w:br/>
      </w:r>
      <w:hyperlink r:id="rId20" w:history="1">
        <w:r>
          <w:rPr>
            <w:rStyle w:val="Hyperlink"/>
            <w:rFonts w:eastAsiaTheme="majorEastAsia"/>
            <w:color w:val="000000"/>
          </w:rPr>
          <w:t xml:space="preserve"> </w:t>
        </w:r>
        <w:r>
          <w:rPr>
            <w:rStyle w:val="Hyperlink"/>
            <w:rFonts w:eastAsiaTheme="majorEastAsia"/>
            <w:color w:val="1155CC"/>
          </w:rPr>
          <w:t>https://www.sciencedirect.com/science/article/pii/S1569843223003552</w:t>
        </w:r>
      </w:hyperlink>
    </w:p>
    <w:p w14:paraId="7B11FFE0" w14:textId="77777777" w:rsidR="009D7B19" w:rsidRDefault="009D7B19" w:rsidP="009D7B19">
      <w:pPr>
        <w:pStyle w:val="NormalWeb"/>
        <w:numPr>
          <w:ilvl w:val="0"/>
          <w:numId w:val="6"/>
        </w:numPr>
        <w:spacing w:before="0" w:beforeAutospacing="0" w:after="0" w:afterAutospacing="0"/>
        <w:textAlignment w:val="baseline"/>
        <w:rPr>
          <w:color w:val="000000"/>
          <w:sz w:val="22"/>
          <w:szCs w:val="22"/>
        </w:rPr>
      </w:pPr>
      <w:r>
        <w:rPr>
          <w:color w:val="000000"/>
        </w:rPr>
        <w:t>Variable Importance Ranking - Interagency Fuel Treatment Decision Support System</w:t>
      </w:r>
      <w:r>
        <w:rPr>
          <w:color w:val="000000"/>
        </w:rPr>
        <w:br/>
      </w:r>
      <w:hyperlink r:id="rId21" w:history="1">
        <w:r>
          <w:rPr>
            <w:rStyle w:val="Hyperlink"/>
            <w:rFonts w:eastAsiaTheme="majorEastAsia"/>
            <w:color w:val="000000"/>
          </w:rPr>
          <w:t xml:space="preserve"> </w:t>
        </w:r>
        <w:r>
          <w:rPr>
            <w:rStyle w:val="Hyperlink"/>
            <w:rFonts w:eastAsiaTheme="majorEastAsia"/>
            <w:color w:val="1155CC"/>
          </w:rPr>
          <w:t>https://iftdss.firenet.gov/firenetHelp/help/pageHelp/content/30-tasks/qwra/risk/in/relativeimportance.htm</w:t>
        </w:r>
        <w:r>
          <w:rPr>
            <w:color w:val="000000"/>
          </w:rPr>
          <w:br/>
        </w:r>
        <w:r>
          <w:rPr>
            <w:color w:val="000000"/>
          </w:rPr>
          <w:br/>
        </w:r>
        <w:r>
          <w:rPr>
            <w:color w:val="000000"/>
          </w:rPr>
          <w:br/>
        </w:r>
      </w:hyperlink>
    </w:p>
    <w:p w14:paraId="7C92236A" w14:textId="77777777" w:rsidR="009D7B19" w:rsidRDefault="009D7B19" w:rsidP="009D7B19">
      <w:pPr>
        <w:pStyle w:val="NormalWeb"/>
        <w:numPr>
          <w:ilvl w:val="0"/>
          <w:numId w:val="6"/>
        </w:numPr>
        <w:spacing w:before="0" w:beforeAutospacing="0" w:after="0" w:afterAutospacing="0"/>
        <w:textAlignment w:val="baseline"/>
        <w:rPr>
          <w:color w:val="000000"/>
          <w:sz w:val="22"/>
          <w:szCs w:val="22"/>
        </w:rPr>
      </w:pPr>
      <w:r>
        <w:rPr>
          <w:color w:val="000000"/>
        </w:rPr>
        <w:t xml:space="preserve">Rapid WUI Growth and Fire Risk - </w:t>
      </w:r>
      <w:proofErr w:type="spellStart"/>
      <w:r>
        <w:rPr>
          <w:color w:val="000000"/>
        </w:rPr>
        <w:t>Radeloff</w:t>
      </w:r>
      <w:proofErr w:type="spellEnd"/>
      <w:r>
        <w:rPr>
          <w:color w:val="000000"/>
        </w:rPr>
        <w:t xml:space="preserve"> et al., PNAS (2018)</w:t>
      </w:r>
      <w:r>
        <w:rPr>
          <w:color w:val="000000"/>
        </w:rPr>
        <w:br/>
      </w:r>
      <w:hyperlink r:id="rId22" w:history="1">
        <w:r>
          <w:rPr>
            <w:rStyle w:val="Hyperlink"/>
            <w:rFonts w:eastAsiaTheme="majorEastAsia"/>
            <w:color w:val="000000"/>
          </w:rPr>
          <w:t xml:space="preserve"> </w:t>
        </w:r>
        <w:r>
          <w:rPr>
            <w:rStyle w:val="Hyperlink"/>
            <w:rFonts w:eastAsiaTheme="majorEastAsia"/>
            <w:color w:val="1155CC"/>
          </w:rPr>
          <w:t>https://www.pnas.org/doi/10.1073/pnas.1718850115</w:t>
        </w:r>
      </w:hyperlink>
    </w:p>
    <w:p w14:paraId="0D65A10E" w14:textId="77777777" w:rsidR="009D7B19" w:rsidRDefault="009D7B19" w:rsidP="009D7B19">
      <w:pPr>
        <w:pStyle w:val="NormalWeb"/>
        <w:numPr>
          <w:ilvl w:val="0"/>
          <w:numId w:val="7"/>
        </w:numPr>
        <w:spacing w:before="0" w:beforeAutospacing="0" w:after="0" w:afterAutospacing="0"/>
        <w:textAlignment w:val="baseline"/>
        <w:rPr>
          <w:color w:val="000000"/>
        </w:rPr>
      </w:pPr>
      <w:r>
        <w:rPr>
          <w:color w:val="000000"/>
        </w:rPr>
        <w:t>Camp Fire Structure Loss Analysis - Knapp et al., Fire Ecology (2021)</w:t>
      </w:r>
      <w:r>
        <w:rPr>
          <w:color w:val="000000"/>
        </w:rPr>
        <w:br/>
      </w:r>
      <w:hyperlink r:id="rId23" w:history="1">
        <w:r>
          <w:rPr>
            <w:rStyle w:val="Hyperlink"/>
            <w:rFonts w:eastAsiaTheme="majorEastAsia"/>
            <w:color w:val="000000"/>
          </w:rPr>
          <w:t xml:space="preserve"> </w:t>
        </w:r>
        <w:r>
          <w:rPr>
            <w:rStyle w:val="Hyperlink"/>
            <w:rFonts w:eastAsiaTheme="majorEastAsia"/>
            <w:color w:val="1155CC"/>
          </w:rPr>
          <w:t>https://fireecology.springeropen.com/articles/10.1186/s42408-021-00117-0</w:t>
        </w:r>
      </w:hyperlink>
    </w:p>
    <w:p w14:paraId="0EE06031" w14:textId="77777777" w:rsidR="009D7B19" w:rsidRDefault="009D7B19" w:rsidP="009D7B19">
      <w:pPr>
        <w:pStyle w:val="NormalWeb"/>
        <w:numPr>
          <w:ilvl w:val="0"/>
          <w:numId w:val="8"/>
        </w:numPr>
        <w:spacing w:before="0" w:beforeAutospacing="0" w:after="0" w:afterAutospacing="0"/>
        <w:textAlignment w:val="baseline"/>
        <w:rPr>
          <w:color w:val="000000"/>
        </w:rPr>
      </w:pPr>
      <w:r>
        <w:rPr>
          <w:color w:val="000000"/>
        </w:rPr>
        <w:t xml:space="preserve">Multi-Criteria Decision Analysis for Fire - </w:t>
      </w:r>
      <w:proofErr w:type="spellStart"/>
      <w:r>
        <w:rPr>
          <w:color w:val="000000"/>
        </w:rPr>
        <w:t>Alcasena</w:t>
      </w:r>
      <w:proofErr w:type="spellEnd"/>
      <w:r>
        <w:rPr>
          <w:color w:val="000000"/>
        </w:rPr>
        <w:t xml:space="preserve"> et al., European Journal of Forest Research (2016)</w:t>
      </w:r>
      <w:r>
        <w:rPr>
          <w:color w:val="000000"/>
        </w:rPr>
        <w:br/>
      </w:r>
      <w:hyperlink r:id="rId24" w:history="1">
        <w:r>
          <w:rPr>
            <w:rStyle w:val="Hyperlink"/>
            <w:rFonts w:eastAsiaTheme="majorEastAsia"/>
            <w:color w:val="000000"/>
          </w:rPr>
          <w:t xml:space="preserve"> </w:t>
        </w:r>
        <w:r>
          <w:rPr>
            <w:rStyle w:val="Hyperlink"/>
            <w:rFonts w:eastAsiaTheme="majorEastAsia"/>
            <w:color w:val="1155CC"/>
          </w:rPr>
          <w:t>https://link.springer.com/article/10.1007/s10342-015-0919-6</w:t>
        </w:r>
      </w:hyperlink>
    </w:p>
    <w:p w14:paraId="50D703ED" w14:textId="77777777" w:rsidR="009D7B19" w:rsidRDefault="009D7B19" w:rsidP="009D7B19">
      <w:pPr>
        <w:pStyle w:val="NormalWeb"/>
        <w:numPr>
          <w:ilvl w:val="0"/>
          <w:numId w:val="9"/>
        </w:numPr>
        <w:spacing w:before="0" w:beforeAutospacing="0" w:after="0" w:afterAutospacing="0"/>
        <w:textAlignment w:val="baseline"/>
        <w:rPr>
          <w:color w:val="000000"/>
        </w:rPr>
      </w:pPr>
      <w:r>
        <w:rPr>
          <w:color w:val="000000"/>
        </w:rPr>
        <w:t>Structure Loss Factors Across US - Alexandre et al., Ecological Applications (2016)</w:t>
      </w:r>
      <w:r>
        <w:rPr>
          <w:color w:val="000000"/>
        </w:rPr>
        <w:br/>
      </w:r>
      <w:hyperlink r:id="rId25" w:history="1">
        <w:r>
          <w:rPr>
            <w:rStyle w:val="Hyperlink"/>
            <w:rFonts w:eastAsiaTheme="majorEastAsia"/>
            <w:color w:val="000000"/>
          </w:rPr>
          <w:t xml:space="preserve"> </w:t>
        </w:r>
        <w:r>
          <w:rPr>
            <w:rStyle w:val="Hyperlink"/>
            <w:rFonts w:eastAsiaTheme="majorEastAsia"/>
            <w:color w:val="1155CC"/>
          </w:rPr>
          <w:t>https://esajournals.onlinelibrary.wiley.com/doi/10.1002/eap.1376</w:t>
        </w:r>
      </w:hyperlink>
    </w:p>
    <w:p w14:paraId="63BE89EA" w14:textId="77777777" w:rsidR="009D7B19" w:rsidRDefault="009D7B19" w:rsidP="009D7B19">
      <w:pPr>
        <w:pStyle w:val="NormalWeb"/>
        <w:numPr>
          <w:ilvl w:val="0"/>
          <w:numId w:val="10"/>
        </w:numPr>
        <w:spacing w:before="0" w:beforeAutospacing="0" w:after="0" w:afterAutospacing="0"/>
        <w:textAlignment w:val="baseline"/>
        <w:rPr>
          <w:color w:val="000000"/>
        </w:rPr>
      </w:pPr>
      <w:r>
        <w:rPr>
          <w:color w:val="000000"/>
        </w:rPr>
        <w:t xml:space="preserve">Fire Risk Mapping Review - </w:t>
      </w:r>
      <w:proofErr w:type="spellStart"/>
      <w:r>
        <w:rPr>
          <w:color w:val="000000"/>
        </w:rPr>
        <w:t>Chuvieco</w:t>
      </w:r>
      <w:proofErr w:type="spellEnd"/>
      <w:r>
        <w:rPr>
          <w:color w:val="000000"/>
        </w:rPr>
        <w:t xml:space="preserve"> et al., Earth-Science Reviews (2019)</w:t>
      </w:r>
      <w:r>
        <w:rPr>
          <w:color w:val="000000"/>
        </w:rPr>
        <w:br/>
      </w:r>
      <w:r>
        <w:rPr>
          <w:color w:val="000000"/>
        </w:rPr>
        <w:br/>
      </w:r>
      <w:r>
        <w:rPr>
          <w:color w:val="000000"/>
        </w:rPr>
        <w:br/>
      </w:r>
    </w:p>
    <w:p w14:paraId="1FBDC8A7" w14:textId="77777777" w:rsidR="009D7B19" w:rsidRDefault="009D7B19" w:rsidP="009D7B19">
      <w:pPr>
        <w:pStyle w:val="NormalWeb"/>
        <w:numPr>
          <w:ilvl w:val="0"/>
          <w:numId w:val="11"/>
        </w:numPr>
        <w:spacing w:before="0" w:beforeAutospacing="0" w:after="0" w:afterAutospacing="0"/>
        <w:textAlignment w:val="baseline"/>
        <w:rPr>
          <w:color w:val="000000"/>
        </w:rPr>
      </w:pPr>
      <w:r>
        <w:rPr>
          <w:color w:val="000000"/>
        </w:rPr>
        <w:t>Uncertainty in Fire Risk Assessment - Thompson &amp; Calkin, Society &amp; Natural Resources (2011)</w:t>
      </w:r>
      <w:r>
        <w:rPr>
          <w:color w:val="000000"/>
        </w:rPr>
        <w:br/>
      </w:r>
      <w:r>
        <w:rPr>
          <w:color w:val="000000"/>
        </w:rPr>
        <w:br/>
      </w:r>
      <w:r>
        <w:rPr>
          <w:color w:val="000000"/>
        </w:rPr>
        <w:br/>
      </w:r>
    </w:p>
    <w:p w14:paraId="4EC75EB2" w14:textId="77777777" w:rsidR="009D7B19" w:rsidRDefault="009D7B19" w:rsidP="009D7B19">
      <w:pPr>
        <w:pStyle w:val="NormalWeb"/>
        <w:numPr>
          <w:ilvl w:val="0"/>
          <w:numId w:val="12"/>
        </w:numPr>
        <w:shd w:val="clear" w:color="auto" w:fill="FFFFFF"/>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t>Church and Murray (2009) - Chapter 5 (Suitability Analysis)</w:t>
      </w:r>
    </w:p>
    <w:p w14:paraId="5188BD10" w14:textId="77777777" w:rsidR="009D7B19" w:rsidRDefault="009D7B19" w:rsidP="009D7B19">
      <w:pPr>
        <w:pStyle w:val="NormalWeb"/>
        <w:numPr>
          <w:ilvl w:val="0"/>
          <w:numId w:val="13"/>
        </w:numPr>
        <w:shd w:val="clear" w:color="auto" w:fill="FFFFFF"/>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t>Malczewski, J. (1999). GIS and multicriteria decision analysis. John Wiley &amp; Sons.</w:t>
      </w:r>
    </w:p>
    <w:p w14:paraId="05C9E5F5" w14:textId="77777777" w:rsidR="009D7B19" w:rsidRDefault="009D7B19" w:rsidP="009D7B19">
      <w:pPr>
        <w:pStyle w:val="NormalWeb"/>
        <w:numPr>
          <w:ilvl w:val="0"/>
          <w:numId w:val="14"/>
        </w:numPr>
        <w:shd w:val="clear" w:color="auto" w:fill="FFFFFF"/>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t>Jankowski, P. (1995). Integrating geographical information systems and multiple criteria decision-making methods. International journal of geographical information systems, 9(3), 251-273.</w:t>
      </w:r>
    </w:p>
    <w:p w14:paraId="2D87A4FF" w14:textId="77777777" w:rsidR="009D7B19" w:rsidRDefault="009D7B19" w:rsidP="009D7B19">
      <w:pPr>
        <w:pStyle w:val="NormalWeb"/>
        <w:numPr>
          <w:ilvl w:val="0"/>
          <w:numId w:val="15"/>
        </w:numPr>
        <w:shd w:val="clear" w:color="auto" w:fill="FFFFFF"/>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t xml:space="preserve">Jankowski, P., </w:t>
      </w:r>
      <w:proofErr w:type="spellStart"/>
      <w:r>
        <w:rPr>
          <w:rFonts w:ascii="Arial" w:hAnsi="Arial" w:cs="Arial"/>
          <w:color w:val="222222"/>
          <w:sz w:val="22"/>
          <w:szCs w:val="22"/>
        </w:rPr>
        <w:t>Andrienko</w:t>
      </w:r>
      <w:proofErr w:type="spellEnd"/>
      <w:r>
        <w:rPr>
          <w:rFonts w:ascii="Arial" w:hAnsi="Arial" w:cs="Arial"/>
          <w:color w:val="222222"/>
          <w:sz w:val="22"/>
          <w:szCs w:val="22"/>
        </w:rPr>
        <w:t xml:space="preserve">, N., &amp; </w:t>
      </w:r>
      <w:proofErr w:type="spellStart"/>
      <w:r>
        <w:rPr>
          <w:rFonts w:ascii="Arial" w:hAnsi="Arial" w:cs="Arial"/>
          <w:color w:val="222222"/>
          <w:sz w:val="22"/>
          <w:szCs w:val="22"/>
        </w:rPr>
        <w:t>Andrienko</w:t>
      </w:r>
      <w:proofErr w:type="spellEnd"/>
      <w:r>
        <w:rPr>
          <w:rFonts w:ascii="Arial" w:hAnsi="Arial" w:cs="Arial"/>
          <w:color w:val="222222"/>
          <w:sz w:val="22"/>
          <w:szCs w:val="22"/>
        </w:rPr>
        <w:t>, G. (2001). Map-</w:t>
      </w:r>
      <w:proofErr w:type="spellStart"/>
      <w:r>
        <w:rPr>
          <w:rFonts w:ascii="Arial" w:hAnsi="Arial" w:cs="Arial"/>
          <w:color w:val="222222"/>
          <w:sz w:val="22"/>
          <w:szCs w:val="22"/>
        </w:rPr>
        <w:t>centred</w:t>
      </w:r>
      <w:proofErr w:type="spellEnd"/>
      <w:r>
        <w:rPr>
          <w:rFonts w:ascii="Arial" w:hAnsi="Arial" w:cs="Arial"/>
          <w:color w:val="222222"/>
          <w:sz w:val="22"/>
          <w:szCs w:val="22"/>
        </w:rPr>
        <w:t xml:space="preserve"> exploratory approach to multiple criteria spatial decision making. International Journal of Geographical Information Science, 15(2), 101-127.</w:t>
      </w:r>
    </w:p>
    <w:p w14:paraId="47D19EEE" w14:textId="77777777" w:rsidR="009D7B19" w:rsidRDefault="009D7B19" w:rsidP="009D7B19">
      <w:pPr>
        <w:pStyle w:val="NormalWeb"/>
        <w:numPr>
          <w:ilvl w:val="0"/>
          <w:numId w:val="16"/>
        </w:numPr>
        <w:shd w:val="clear" w:color="auto" w:fill="FFFFFF"/>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t>Malczewski, J., &amp; Jankowski, P. (2020). Emerging trends and research frontiers in spatial multicriteria analysis. International Journal of Geographical Information Science, 34(7), 1257-1282.</w:t>
      </w:r>
    </w:p>
    <w:p w14:paraId="4FCAF790" w14:textId="77777777" w:rsidR="009D7B19" w:rsidRDefault="009D7B19" w:rsidP="009D7B19">
      <w:pPr>
        <w:pStyle w:val="NormalWeb"/>
        <w:numPr>
          <w:ilvl w:val="0"/>
          <w:numId w:val="17"/>
        </w:numPr>
        <w:shd w:val="clear" w:color="auto" w:fill="FFFFFF"/>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lastRenderedPageBreak/>
        <w:t xml:space="preserve">Zandi, I., &amp; </w:t>
      </w:r>
      <w:proofErr w:type="spellStart"/>
      <w:r>
        <w:rPr>
          <w:rFonts w:ascii="Arial" w:hAnsi="Arial" w:cs="Arial"/>
          <w:color w:val="222222"/>
          <w:sz w:val="22"/>
          <w:szCs w:val="22"/>
        </w:rPr>
        <w:t>Lotfata</w:t>
      </w:r>
      <w:proofErr w:type="spellEnd"/>
      <w:r>
        <w:rPr>
          <w:rFonts w:ascii="Arial" w:hAnsi="Arial" w:cs="Arial"/>
          <w:color w:val="222222"/>
          <w:sz w:val="22"/>
          <w:szCs w:val="22"/>
        </w:rPr>
        <w:t xml:space="preserve">, A. (2025). Evaluating solar power plant sites using integrated GIS and MCDM methods: a case study in Kermanshah </w:t>
      </w:r>
      <w:proofErr w:type="spellStart"/>
      <w:r>
        <w:rPr>
          <w:rFonts w:ascii="Arial" w:hAnsi="Arial" w:cs="Arial"/>
          <w:color w:val="222222"/>
          <w:sz w:val="22"/>
          <w:szCs w:val="22"/>
        </w:rPr>
        <w:t>ProvinceLinks</w:t>
      </w:r>
      <w:proofErr w:type="spellEnd"/>
      <w:r>
        <w:rPr>
          <w:rFonts w:ascii="Arial" w:hAnsi="Arial" w:cs="Arial"/>
          <w:color w:val="222222"/>
          <w:sz w:val="22"/>
          <w:szCs w:val="22"/>
        </w:rPr>
        <w:t xml:space="preserve"> to an external </w:t>
      </w:r>
      <w:proofErr w:type="gramStart"/>
      <w:r>
        <w:rPr>
          <w:rFonts w:ascii="Arial" w:hAnsi="Arial" w:cs="Arial"/>
          <w:color w:val="222222"/>
          <w:sz w:val="22"/>
          <w:szCs w:val="22"/>
        </w:rPr>
        <w:t>site..</w:t>
      </w:r>
      <w:proofErr w:type="gramEnd"/>
      <w:r>
        <w:rPr>
          <w:rFonts w:ascii="Arial" w:hAnsi="Arial" w:cs="Arial"/>
          <w:color w:val="222222"/>
          <w:sz w:val="22"/>
          <w:szCs w:val="22"/>
        </w:rPr>
        <w:t xml:space="preserve"> Scientific Reports, 15(1), 3288.</w:t>
      </w:r>
    </w:p>
    <w:p w14:paraId="388826C1" w14:textId="77777777" w:rsidR="009D7B19" w:rsidRDefault="009D7B19" w:rsidP="009D7B19">
      <w:pPr>
        <w:pStyle w:val="NormalWeb"/>
        <w:numPr>
          <w:ilvl w:val="0"/>
          <w:numId w:val="18"/>
        </w:numPr>
        <w:shd w:val="clear" w:color="auto" w:fill="FFFFFF"/>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t xml:space="preserve">Sultana, N., Sharifi, A., Haque, M. N., &amp; </w:t>
      </w:r>
      <w:proofErr w:type="spellStart"/>
      <w:r>
        <w:rPr>
          <w:rFonts w:ascii="Arial" w:hAnsi="Arial" w:cs="Arial"/>
          <w:color w:val="222222"/>
          <w:sz w:val="22"/>
          <w:szCs w:val="22"/>
        </w:rPr>
        <w:t>Aghaloo</w:t>
      </w:r>
      <w:proofErr w:type="spellEnd"/>
      <w:r>
        <w:rPr>
          <w:rFonts w:ascii="Arial" w:hAnsi="Arial" w:cs="Arial"/>
          <w:color w:val="222222"/>
          <w:sz w:val="22"/>
          <w:szCs w:val="22"/>
        </w:rPr>
        <w:t xml:space="preserve">, K. (2024). Urban greening in Dhaka: Assessing rooftop agriculture suitability using GIS and MCDM </w:t>
      </w:r>
      <w:proofErr w:type="spellStart"/>
      <w:r>
        <w:rPr>
          <w:rFonts w:ascii="Arial" w:hAnsi="Arial" w:cs="Arial"/>
          <w:color w:val="222222"/>
          <w:sz w:val="22"/>
          <w:szCs w:val="22"/>
        </w:rPr>
        <w:t>techniquesLinks</w:t>
      </w:r>
      <w:proofErr w:type="spellEnd"/>
      <w:r>
        <w:rPr>
          <w:rFonts w:ascii="Arial" w:hAnsi="Arial" w:cs="Arial"/>
          <w:color w:val="222222"/>
          <w:sz w:val="22"/>
          <w:szCs w:val="22"/>
        </w:rPr>
        <w:t xml:space="preserve"> to an external </w:t>
      </w:r>
      <w:proofErr w:type="gramStart"/>
      <w:r>
        <w:rPr>
          <w:rFonts w:ascii="Arial" w:hAnsi="Arial" w:cs="Arial"/>
          <w:color w:val="222222"/>
          <w:sz w:val="22"/>
          <w:szCs w:val="22"/>
        </w:rPr>
        <w:t>site..</w:t>
      </w:r>
      <w:proofErr w:type="gramEnd"/>
      <w:r>
        <w:rPr>
          <w:rFonts w:ascii="Arial" w:hAnsi="Arial" w:cs="Arial"/>
          <w:color w:val="222222"/>
          <w:sz w:val="22"/>
          <w:szCs w:val="22"/>
        </w:rPr>
        <w:t xml:space="preserve"> Journal of Environmental Management, 368, 122146.</w:t>
      </w:r>
    </w:p>
    <w:p w14:paraId="636369E8" w14:textId="77777777" w:rsidR="009D7B19" w:rsidRPr="009C5F49" w:rsidRDefault="009D7B19" w:rsidP="009D7B19">
      <w:pPr>
        <w:ind w:firstLine="720"/>
      </w:pPr>
    </w:p>
    <w:sectPr w:rsidR="009D7B19" w:rsidRPr="009C5F49">
      <w:footerReference w:type="even" r:id="rId26"/>
      <w:footerReference w:type="default" r:id="rId2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Theo Funk" w:date="2025-09-04T10:46:00Z" w:initials="TF">
    <w:p w14:paraId="6E436538" w14:textId="77777777" w:rsidR="00BC4B06" w:rsidRDefault="00BC4B06" w:rsidP="00BC4B06">
      <w:r>
        <w:rPr>
          <w:rStyle w:val="CommentReference"/>
        </w:rPr>
        <w:annotationRef/>
      </w:r>
      <w:r>
        <w:rPr>
          <w:sz w:val="20"/>
          <w:szCs w:val="20"/>
        </w:rPr>
        <w:t>Need to reword and make this paragraph more formal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E4365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404434B" w16cex:dateUtc="2025-09-04T17: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E436538" w16cid:durableId="740443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9F7827" w14:textId="77777777" w:rsidR="00675833" w:rsidRDefault="00675833" w:rsidP="00211106">
      <w:r>
        <w:separator/>
      </w:r>
    </w:p>
  </w:endnote>
  <w:endnote w:type="continuationSeparator" w:id="0">
    <w:p w14:paraId="24A727B7" w14:textId="77777777" w:rsidR="00675833" w:rsidRDefault="00675833" w:rsidP="002111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38073925"/>
      <w:docPartObj>
        <w:docPartGallery w:val="Page Numbers (Bottom of Page)"/>
        <w:docPartUnique/>
      </w:docPartObj>
    </w:sdtPr>
    <w:sdtContent>
      <w:p w14:paraId="5BD4C0C5" w14:textId="318AB1C1" w:rsidR="00211106" w:rsidRDefault="00211106" w:rsidP="007946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FFCFD3" w14:textId="77777777" w:rsidR="00211106" w:rsidRDefault="00211106" w:rsidP="0021110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16520099"/>
      <w:docPartObj>
        <w:docPartGallery w:val="Page Numbers (Bottom of Page)"/>
        <w:docPartUnique/>
      </w:docPartObj>
    </w:sdtPr>
    <w:sdtContent>
      <w:p w14:paraId="35B20DE8" w14:textId="5A982693" w:rsidR="00211106" w:rsidRDefault="00211106" w:rsidP="007946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7A69536A" w14:textId="77777777" w:rsidR="00211106" w:rsidRDefault="00211106" w:rsidP="0021110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205DD4" w14:textId="77777777" w:rsidR="00675833" w:rsidRDefault="00675833" w:rsidP="00211106">
      <w:r>
        <w:separator/>
      </w:r>
    </w:p>
  </w:footnote>
  <w:footnote w:type="continuationSeparator" w:id="0">
    <w:p w14:paraId="5F1352BD" w14:textId="77777777" w:rsidR="00675833" w:rsidRDefault="00675833" w:rsidP="002111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1B91"/>
    <w:multiLevelType w:val="multilevel"/>
    <w:tmpl w:val="5AE0A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40CEC"/>
    <w:multiLevelType w:val="hybridMultilevel"/>
    <w:tmpl w:val="63C01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0A38AD"/>
    <w:multiLevelType w:val="multilevel"/>
    <w:tmpl w:val="23AE4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E61BB"/>
    <w:multiLevelType w:val="multilevel"/>
    <w:tmpl w:val="3718D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7D28D9"/>
    <w:multiLevelType w:val="multilevel"/>
    <w:tmpl w:val="A12EF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255B85"/>
    <w:multiLevelType w:val="hybridMultilevel"/>
    <w:tmpl w:val="BD089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C23A65"/>
    <w:multiLevelType w:val="multilevel"/>
    <w:tmpl w:val="F57E9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EF00AA"/>
    <w:multiLevelType w:val="multilevel"/>
    <w:tmpl w:val="3710A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FA54D8"/>
    <w:multiLevelType w:val="hybridMultilevel"/>
    <w:tmpl w:val="80D85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BB2BC3"/>
    <w:multiLevelType w:val="multilevel"/>
    <w:tmpl w:val="09C4E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8C5D2D"/>
    <w:multiLevelType w:val="multilevel"/>
    <w:tmpl w:val="7E2A8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D6508E"/>
    <w:multiLevelType w:val="multilevel"/>
    <w:tmpl w:val="4C5A8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9928A4"/>
    <w:multiLevelType w:val="hybridMultilevel"/>
    <w:tmpl w:val="83282BFC"/>
    <w:lvl w:ilvl="0" w:tplc="7938D6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E52213"/>
    <w:multiLevelType w:val="hybridMultilevel"/>
    <w:tmpl w:val="5FA6F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6477AB"/>
    <w:multiLevelType w:val="hybridMultilevel"/>
    <w:tmpl w:val="4FC467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0B6618"/>
    <w:multiLevelType w:val="multilevel"/>
    <w:tmpl w:val="DAAA5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6D6F4C"/>
    <w:multiLevelType w:val="hybridMultilevel"/>
    <w:tmpl w:val="C3425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0776E0"/>
    <w:multiLevelType w:val="hybridMultilevel"/>
    <w:tmpl w:val="655C1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B51369"/>
    <w:multiLevelType w:val="multilevel"/>
    <w:tmpl w:val="C1C63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D13385"/>
    <w:multiLevelType w:val="hybridMultilevel"/>
    <w:tmpl w:val="8A08F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42536A"/>
    <w:multiLevelType w:val="multilevel"/>
    <w:tmpl w:val="A16E9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5B15B5"/>
    <w:multiLevelType w:val="hybridMultilevel"/>
    <w:tmpl w:val="270AFA5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A32656"/>
    <w:multiLevelType w:val="hybridMultilevel"/>
    <w:tmpl w:val="57CEF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C24E84"/>
    <w:multiLevelType w:val="multilevel"/>
    <w:tmpl w:val="A4F6D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814274"/>
    <w:multiLevelType w:val="multilevel"/>
    <w:tmpl w:val="62222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2796666">
    <w:abstractNumId w:val="5"/>
  </w:num>
  <w:num w:numId="2" w16cid:durableId="330573378">
    <w:abstractNumId w:val="16"/>
  </w:num>
  <w:num w:numId="3" w16cid:durableId="2059352612">
    <w:abstractNumId w:val="12"/>
  </w:num>
  <w:num w:numId="4" w16cid:durableId="1773940506">
    <w:abstractNumId w:val="8"/>
  </w:num>
  <w:num w:numId="5" w16cid:durableId="909273196">
    <w:abstractNumId w:val="3"/>
  </w:num>
  <w:num w:numId="6" w16cid:durableId="560363498">
    <w:abstractNumId w:val="9"/>
  </w:num>
  <w:num w:numId="7" w16cid:durableId="1834755119">
    <w:abstractNumId w:val="7"/>
  </w:num>
  <w:num w:numId="8" w16cid:durableId="721440589">
    <w:abstractNumId w:val="15"/>
  </w:num>
  <w:num w:numId="9" w16cid:durableId="1873418497">
    <w:abstractNumId w:val="0"/>
  </w:num>
  <w:num w:numId="10" w16cid:durableId="1473210984">
    <w:abstractNumId w:val="24"/>
  </w:num>
  <w:num w:numId="11" w16cid:durableId="630483545">
    <w:abstractNumId w:val="18"/>
  </w:num>
  <w:num w:numId="12" w16cid:durableId="2063016481">
    <w:abstractNumId w:val="6"/>
  </w:num>
  <w:num w:numId="13" w16cid:durableId="1273394561">
    <w:abstractNumId w:val="23"/>
  </w:num>
  <w:num w:numId="14" w16cid:durableId="85228283">
    <w:abstractNumId w:val="10"/>
  </w:num>
  <w:num w:numId="15" w16cid:durableId="1757554568">
    <w:abstractNumId w:val="11"/>
  </w:num>
  <w:num w:numId="16" w16cid:durableId="2081250547">
    <w:abstractNumId w:val="20"/>
  </w:num>
  <w:num w:numId="17" w16cid:durableId="406653628">
    <w:abstractNumId w:val="4"/>
  </w:num>
  <w:num w:numId="18" w16cid:durableId="1633973432">
    <w:abstractNumId w:val="2"/>
  </w:num>
  <w:num w:numId="19" w16cid:durableId="1303922903">
    <w:abstractNumId w:val="22"/>
  </w:num>
  <w:num w:numId="20" w16cid:durableId="2027636094">
    <w:abstractNumId w:val="14"/>
  </w:num>
  <w:num w:numId="21" w16cid:durableId="439952429">
    <w:abstractNumId w:val="21"/>
  </w:num>
  <w:num w:numId="22" w16cid:durableId="1961451908">
    <w:abstractNumId w:val="19"/>
  </w:num>
  <w:num w:numId="23" w16cid:durableId="792409589">
    <w:abstractNumId w:val="17"/>
  </w:num>
  <w:num w:numId="24" w16cid:durableId="112525382">
    <w:abstractNumId w:val="1"/>
  </w:num>
  <w:num w:numId="25" w16cid:durableId="201745368">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heo Funk">
    <w15:presenceInfo w15:providerId="AD" w15:userId="S::thelonious@ucsb.edu::53dff698-42c2-4dbb-a198-6ed1c24816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AC1"/>
    <w:rsid w:val="00004F30"/>
    <w:rsid w:val="00057905"/>
    <w:rsid w:val="000B0AF7"/>
    <w:rsid w:val="000E18D6"/>
    <w:rsid w:val="00100AC1"/>
    <w:rsid w:val="00134E8E"/>
    <w:rsid w:val="00164E54"/>
    <w:rsid w:val="001C1E1D"/>
    <w:rsid w:val="00211106"/>
    <w:rsid w:val="00226AC1"/>
    <w:rsid w:val="0025495A"/>
    <w:rsid w:val="002753FE"/>
    <w:rsid w:val="00295940"/>
    <w:rsid w:val="002A0597"/>
    <w:rsid w:val="002B4FF3"/>
    <w:rsid w:val="002E7FA4"/>
    <w:rsid w:val="00360A2D"/>
    <w:rsid w:val="00411EAF"/>
    <w:rsid w:val="00476545"/>
    <w:rsid w:val="004B35B0"/>
    <w:rsid w:val="00562377"/>
    <w:rsid w:val="005B783D"/>
    <w:rsid w:val="005C793F"/>
    <w:rsid w:val="005E3C65"/>
    <w:rsid w:val="005F6D39"/>
    <w:rsid w:val="00675833"/>
    <w:rsid w:val="006C6171"/>
    <w:rsid w:val="006D34AB"/>
    <w:rsid w:val="006E108C"/>
    <w:rsid w:val="0070056E"/>
    <w:rsid w:val="007410CB"/>
    <w:rsid w:val="00772C18"/>
    <w:rsid w:val="007D2944"/>
    <w:rsid w:val="00817179"/>
    <w:rsid w:val="008955CC"/>
    <w:rsid w:val="008B0F2D"/>
    <w:rsid w:val="008E4C5B"/>
    <w:rsid w:val="008F0A2F"/>
    <w:rsid w:val="009057B0"/>
    <w:rsid w:val="00924CDE"/>
    <w:rsid w:val="009322B1"/>
    <w:rsid w:val="00943209"/>
    <w:rsid w:val="00950803"/>
    <w:rsid w:val="00957808"/>
    <w:rsid w:val="009A59CE"/>
    <w:rsid w:val="009C5F49"/>
    <w:rsid w:val="009D7B19"/>
    <w:rsid w:val="009E0287"/>
    <w:rsid w:val="00A0431F"/>
    <w:rsid w:val="00A34B9A"/>
    <w:rsid w:val="00A5145B"/>
    <w:rsid w:val="00A60603"/>
    <w:rsid w:val="00AB56E1"/>
    <w:rsid w:val="00B63B1F"/>
    <w:rsid w:val="00BB3160"/>
    <w:rsid w:val="00BC4B06"/>
    <w:rsid w:val="00BE104A"/>
    <w:rsid w:val="00BF2380"/>
    <w:rsid w:val="00C36E00"/>
    <w:rsid w:val="00C54F42"/>
    <w:rsid w:val="00C642D0"/>
    <w:rsid w:val="00CB3EE0"/>
    <w:rsid w:val="00CC0E49"/>
    <w:rsid w:val="00D33921"/>
    <w:rsid w:val="00D977B8"/>
    <w:rsid w:val="00DA45AD"/>
    <w:rsid w:val="00DD4A31"/>
    <w:rsid w:val="00DD7D91"/>
    <w:rsid w:val="00DF3549"/>
    <w:rsid w:val="00E54F6B"/>
    <w:rsid w:val="00E5621B"/>
    <w:rsid w:val="00E74537"/>
    <w:rsid w:val="00EB12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A6DBF"/>
  <w15:chartTrackingRefBased/>
  <w15:docId w15:val="{53E12604-E4EB-184E-829B-970D473AD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F49"/>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226A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26AC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26AC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26AC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26AC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26AC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6A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6A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6A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6AC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26AC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26AC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26AC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26AC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26A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6A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6A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6AC1"/>
    <w:rPr>
      <w:rFonts w:eastAsiaTheme="majorEastAsia" w:cstheme="majorBidi"/>
      <w:color w:val="272727" w:themeColor="text1" w:themeTint="D8"/>
    </w:rPr>
  </w:style>
  <w:style w:type="paragraph" w:styleId="Title">
    <w:name w:val="Title"/>
    <w:basedOn w:val="Normal"/>
    <w:next w:val="Normal"/>
    <w:link w:val="TitleChar"/>
    <w:uiPriority w:val="10"/>
    <w:qFormat/>
    <w:rsid w:val="00226AC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6A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6AC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26A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6AC1"/>
    <w:pPr>
      <w:spacing w:before="160"/>
      <w:jc w:val="center"/>
    </w:pPr>
    <w:rPr>
      <w:i/>
      <w:iCs/>
      <w:color w:val="404040" w:themeColor="text1" w:themeTint="BF"/>
    </w:rPr>
  </w:style>
  <w:style w:type="character" w:customStyle="1" w:styleId="QuoteChar">
    <w:name w:val="Quote Char"/>
    <w:basedOn w:val="DefaultParagraphFont"/>
    <w:link w:val="Quote"/>
    <w:uiPriority w:val="29"/>
    <w:rsid w:val="00226AC1"/>
    <w:rPr>
      <w:i/>
      <w:iCs/>
      <w:color w:val="404040" w:themeColor="text1" w:themeTint="BF"/>
    </w:rPr>
  </w:style>
  <w:style w:type="paragraph" w:styleId="ListParagraph">
    <w:name w:val="List Paragraph"/>
    <w:basedOn w:val="Normal"/>
    <w:uiPriority w:val="34"/>
    <w:qFormat/>
    <w:rsid w:val="00226AC1"/>
    <w:pPr>
      <w:ind w:left="720"/>
      <w:contextualSpacing/>
    </w:pPr>
  </w:style>
  <w:style w:type="character" w:styleId="IntenseEmphasis">
    <w:name w:val="Intense Emphasis"/>
    <w:basedOn w:val="DefaultParagraphFont"/>
    <w:uiPriority w:val="21"/>
    <w:qFormat/>
    <w:rsid w:val="00226AC1"/>
    <w:rPr>
      <w:i/>
      <w:iCs/>
      <w:color w:val="0F4761" w:themeColor="accent1" w:themeShade="BF"/>
    </w:rPr>
  </w:style>
  <w:style w:type="paragraph" w:styleId="IntenseQuote">
    <w:name w:val="Intense Quote"/>
    <w:basedOn w:val="Normal"/>
    <w:next w:val="Normal"/>
    <w:link w:val="IntenseQuoteChar"/>
    <w:uiPriority w:val="30"/>
    <w:qFormat/>
    <w:rsid w:val="00226A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26AC1"/>
    <w:rPr>
      <w:i/>
      <w:iCs/>
      <w:color w:val="0F4761" w:themeColor="accent1" w:themeShade="BF"/>
    </w:rPr>
  </w:style>
  <w:style w:type="character" w:styleId="IntenseReference">
    <w:name w:val="Intense Reference"/>
    <w:basedOn w:val="DefaultParagraphFont"/>
    <w:uiPriority w:val="32"/>
    <w:qFormat/>
    <w:rsid w:val="00226AC1"/>
    <w:rPr>
      <w:b/>
      <w:bCs/>
      <w:smallCaps/>
      <w:color w:val="0F4761" w:themeColor="accent1" w:themeShade="BF"/>
      <w:spacing w:val="5"/>
    </w:rPr>
  </w:style>
  <w:style w:type="paragraph" w:customStyle="1" w:styleId="p1">
    <w:name w:val="p1"/>
    <w:basedOn w:val="Normal"/>
    <w:rsid w:val="009D7B19"/>
    <w:pPr>
      <w:spacing w:before="100" w:beforeAutospacing="1" w:after="100" w:afterAutospacing="1"/>
    </w:pPr>
  </w:style>
  <w:style w:type="character" w:customStyle="1" w:styleId="apple-converted-space">
    <w:name w:val="apple-converted-space"/>
    <w:basedOn w:val="DefaultParagraphFont"/>
    <w:rsid w:val="009D7B19"/>
  </w:style>
  <w:style w:type="paragraph" w:styleId="NormalWeb">
    <w:name w:val="Normal (Web)"/>
    <w:basedOn w:val="Normal"/>
    <w:uiPriority w:val="99"/>
    <w:semiHidden/>
    <w:unhideWhenUsed/>
    <w:rsid w:val="009D7B19"/>
    <w:pPr>
      <w:spacing w:before="100" w:beforeAutospacing="1" w:after="100" w:afterAutospacing="1"/>
    </w:pPr>
  </w:style>
  <w:style w:type="character" w:styleId="Hyperlink">
    <w:name w:val="Hyperlink"/>
    <w:basedOn w:val="DefaultParagraphFont"/>
    <w:uiPriority w:val="99"/>
    <w:semiHidden/>
    <w:unhideWhenUsed/>
    <w:rsid w:val="009D7B19"/>
    <w:rPr>
      <w:color w:val="0000FF"/>
      <w:u w:val="single"/>
    </w:rPr>
  </w:style>
  <w:style w:type="character" w:styleId="CommentReference">
    <w:name w:val="annotation reference"/>
    <w:basedOn w:val="DefaultParagraphFont"/>
    <w:uiPriority w:val="99"/>
    <w:semiHidden/>
    <w:unhideWhenUsed/>
    <w:rsid w:val="00943209"/>
    <w:rPr>
      <w:sz w:val="16"/>
      <w:szCs w:val="16"/>
    </w:rPr>
  </w:style>
  <w:style w:type="paragraph" w:styleId="CommentText">
    <w:name w:val="annotation text"/>
    <w:basedOn w:val="Normal"/>
    <w:link w:val="CommentTextChar"/>
    <w:uiPriority w:val="99"/>
    <w:semiHidden/>
    <w:unhideWhenUsed/>
    <w:rsid w:val="00943209"/>
    <w:rPr>
      <w:sz w:val="20"/>
      <w:szCs w:val="20"/>
    </w:rPr>
  </w:style>
  <w:style w:type="character" w:customStyle="1" w:styleId="CommentTextChar">
    <w:name w:val="Comment Text Char"/>
    <w:basedOn w:val="DefaultParagraphFont"/>
    <w:link w:val="CommentText"/>
    <w:uiPriority w:val="99"/>
    <w:semiHidden/>
    <w:rsid w:val="00943209"/>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943209"/>
    <w:rPr>
      <w:b/>
      <w:bCs/>
    </w:rPr>
  </w:style>
  <w:style w:type="character" w:customStyle="1" w:styleId="CommentSubjectChar">
    <w:name w:val="Comment Subject Char"/>
    <w:basedOn w:val="CommentTextChar"/>
    <w:link w:val="CommentSubject"/>
    <w:uiPriority w:val="99"/>
    <w:semiHidden/>
    <w:rsid w:val="00943209"/>
    <w:rPr>
      <w:rFonts w:ascii="Times New Roman" w:eastAsia="Times New Roman" w:hAnsi="Times New Roman" w:cs="Times New Roman"/>
      <w:b/>
      <w:bCs/>
      <w:kern w:val="0"/>
      <w:sz w:val="20"/>
      <w:szCs w:val="20"/>
      <w14:ligatures w14:val="none"/>
    </w:rPr>
  </w:style>
  <w:style w:type="table" w:styleId="TableGrid">
    <w:name w:val="Table Grid"/>
    <w:basedOn w:val="TableNormal"/>
    <w:uiPriority w:val="39"/>
    <w:rsid w:val="00CC0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11106"/>
    <w:pPr>
      <w:tabs>
        <w:tab w:val="center" w:pos="4680"/>
        <w:tab w:val="right" w:pos="9360"/>
      </w:tabs>
    </w:pPr>
  </w:style>
  <w:style w:type="character" w:customStyle="1" w:styleId="FooterChar">
    <w:name w:val="Footer Char"/>
    <w:basedOn w:val="DefaultParagraphFont"/>
    <w:link w:val="Footer"/>
    <w:uiPriority w:val="99"/>
    <w:rsid w:val="00211106"/>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211106"/>
  </w:style>
  <w:style w:type="character" w:styleId="Emphasis">
    <w:name w:val="Emphasis"/>
    <w:basedOn w:val="DefaultParagraphFont"/>
    <w:uiPriority w:val="20"/>
    <w:qFormat/>
    <w:rsid w:val="002753F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2222231">
      <w:bodyDiv w:val="1"/>
      <w:marLeft w:val="0"/>
      <w:marRight w:val="0"/>
      <w:marTop w:val="0"/>
      <w:marBottom w:val="0"/>
      <w:divBdr>
        <w:top w:val="none" w:sz="0" w:space="0" w:color="auto"/>
        <w:left w:val="none" w:sz="0" w:space="0" w:color="auto"/>
        <w:bottom w:val="none" w:sz="0" w:space="0" w:color="auto"/>
        <w:right w:val="none" w:sz="0" w:space="0" w:color="auto"/>
      </w:divBdr>
    </w:div>
    <w:div w:id="1978097501">
      <w:bodyDiv w:val="1"/>
      <w:marLeft w:val="0"/>
      <w:marRight w:val="0"/>
      <w:marTop w:val="0"/>
      <w:marBottom w:val="0"/>
      <w:divBdr>
        <w:top w:val="none" w:sz="0" w:space="0" w:color="auto"/>
        <w:left w:val="none" w:sz="0" w:space="0" w:color="auto"/>
        <w:bottom w:val="none" w:sz="0" w:space="0" w:color="auto"/>
        <w:right w:val="none" w:sz="0" w:space="0" w:color="auto"/>
      </w:divBdr>
    </w:div>
    <w:div w:id="2042897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www.pnas.org/doi/epdf/10.1073/pnas.2315797120"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iftdss.firenet.gov/firenetHelp/help/pageHelp/content/30-tasks/qwra/risk/in/relativeimportance.htm" TargetMode="Externa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hyperlink" Target="https://www.frontiersin.org/journals/forests-and-global-change/articles/10.3389/ffgc.2022.848254/full" TargetMode="External"/><Relationship Id="rId25" Type="http://schemas.openxmlformats.org/officeDocument/2006/relationships/hyperlink" Target="https://esajournals.onlinelibrary.wiley.com/doi/10.1002/eap.1376"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www.sciencedirect.com/science/article/pii/S1569843223003552" TargetMode="External"/><Relationship Id="rId29"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link.springer.com/article/10.1007/s10342-015-0919-6"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ireecology.springeropen.com/articles/10.1186/s42408-021-00117-0" TargetMode="External"/><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hyperlink" Target="https://www.insurance.ca.gov/01-consumers/180-climate-change/upload/Public-Wildfire-Model-Strategy-Group-Chaired-by-Cal-Poly-Humboldt-Future-Directions-and-Considerations-05-16-2024.pdf"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hyperlink" Target="https://www.pnas.org/doi/10.1073/pnas.1718850115" TargetMode="External"/><Relationship Id="rId27" Type="http://schemas.openxmlformats.org/officeDocument/2006/relationships/footer" Target="foot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1663</TotalTime>
  <Pages>15</Pages>
  <Words>3973</Words>
  <Characters>22647</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Funk</dc:creator>
  <cp:keywords/>
  <dc:description/>
  <cp:lastModifiedBy>Theo Funk</cp:lastModifiedBy>
  <cp:revision>9</cp:revision>
  <cp:lastPrinted>2025-09-03T17:15:00Z</cp:lastPrinted>
  <dcterms:created xsi:type="dcterms:W3CDTF">2025-08-31T19:21:00Z</dcterms:created>
  <dcterms:modified xsi:type="dcterms:W3CDTF">2025-09-04T19:16:00Z</dcterms:modified>
</cp:coreProperties>
</file>